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54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4"/>
      </w:tblGrid>
      <w:tr w:rsidR="00235CBB" w:rsidRPr="00235CBB" w:rsidTr="00730B28">
        <w:tc>
          <w:tcPr>
            <w:tcW w:w="194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49"/>
            </w:tblGrid>
            <w:tr w:rsidR="00235CBB" w:rsidRPr="00235CBB" w:rsidTr="00235CBB">
              <w:tc>
                <w:tcPr>
                  <w:tcW w:w="10485" w:type="dxa"/>
                  <w:hideMark/>
                </w:tcPr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>
                    <w:rPr>
                      <w:b/>
                      <w:bCs/>
                      <w:u w:val="single"/>
                    </w:rPr>
                    <w:t>П</w:t>
                  </w:r>
                  <w:r w:rsidRPr="00235CBB">
                    <w:rPr>
                      <w:b/>
                      <w:bCs/>
                      <w:u w:val="single"/>
                    </w:rPr>
                    <w:t>убличный доклад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 xml:space="preserve">директора муниципального </w:t>
                  </w:r>
                  <w:r w:rsidR="007C4523">
                    <w:rPr>
                      <w:b/>
                      <w:bCs/>
                      <w:u w:val="single"/>
                    </w:rPr>
                    <w:t xml:space="preserve">бюджетного </w:t>
                  </w:r>
                  <w:r w:rsidRPr="00235CBB">
                    <w:rPr>
                      <w:b/>
                      <w:bCs/>
                      <w:u w:val="single"/>
                    </w:rPr>
                    <w:t>общеобразовательного учреждения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 xml:space="preserve">"Средняя общеобразовательная школа </w:t>
                  </w:r>
                  <w:proofErr w:type="spellStart"/>
                  <w:r w:rsidRPr="00235CBB">
                    <w:rPr>
                      <w:b/>
                      <w:bCs/>
                      <w:u w:val="single"/>
                    </w:rPr>
                    <w:t>с</w:t>
                  </w:r>
                  <w:proofErr w:type="gramStart"/>
                  <w:r w:rsidRPr="00235CBB">
                    <w:rPr>
                      <w:b/>
                      <w:bCs/>
                      <w:u w:val="single"/>
                    </w:rPr>
                    <w:t>.С</w:t>
                  </w:r>
                  <w:proofErr w:type="gramEnd"/>
                  <w:r w:rsidRPr="00235CBB">
                    <w:rPr>
                      <w:b/>
                      <w:bCs/>
                      <w:u w:val="single"/>
                    </w:rPr>
                    <w:t>лавновка</w:t>
                  </w:r>
                  <w:proofErr w:type="spellEnd"/>
                  <w:r w:rsidR="007C4523">
                    <w:rPr>
                      <w:b/>
                      <w:bCs/>
                      <w:u w:val="single"/>
                    </w:rPr>
                    <w:t xml:space="preserve"> Калининского района Саратовской области</w:t>
                  </w:r>
                  <w:r w:rsidRPr="00235CBB">
                    <w:rPr>
                      <w:b/>
                      <w:bCs/>
                      <w:u w:val="single"/>
                    </w:rPr>
                    <w:t>"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Панфиловой Ирины Алексеевны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 xml:space="preserve">за </w:t>
                  </w:r>
                  <w:r w:rsidR="007C4523">
                    <w:rPr>
                      <w:b/>
                      <w:bCs/>
                      <w:u w:val="single"/>
                    </w:rPr>
                    <w:t>2</w:t>
                  </w:r>
                  <w:r w:rsidRPr="00235CBB">
                    <w:rPr>
                      <w:b/>
                      <w:bCs/>
                      <w:u w:val="single"/>
                    </w:rPr>
                    <w:t xml:space="preserve"> полугодие 2011-2012 уч. год</w:t>
                  </w:r>
                  <w:r w:rsidR="007C4523">
                    <w:rPr>
                      <w:b/>
                      <w:bCs/>
                      <w:u w:val="single"/>
                    </w:rPr>
                    <w:t>а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1. Информационная и историческая справка о школе.</w:t>
                  </w:r>
                </w:p>
                <w:p w:rsidR="007C4523" w:rsidRPr="007C4523" w:rsidRDefault="00235CBB" w:rsidP="00730B28">
                  <w:pPr>
                    <w:spacing w:after="0" w:line="240" w:lineRule="auto"/>
                    <w:ind w:firstLine="709"/>
                    <w:rPr>
                      <w:b/>
                    </w:rPr>
                  </w:pPr>
                  <w:r w:rsidRPr="007C4523">
                    <w:rPr>
                      <w:u w:val="single"/>
                    </w:rPr>
                    <w:t>Полное название школы</w:t>
                  </w:r>
                  <w:r w:rsidR="007C4523" w:rsidRPr="007C4523">
                    <w:rPr>
                      <w:u w:val="single"/>
                    </w:rPr>
                    <w:t>:</w:t>
                  </w:r>
                  <w:r w:rsidR="007C4523">
                    <w:t xml:space="preserve">  </w:t>
                  </w:r>
                  <w:r w:rsidR="007C4523" w:rsidRPr="007C4523">
                    <w:rPr>
                      <w:b/>
                    </w:rPr>
                    <w:t>муниципальное бюджетное общеобразовательное учреждение</w:t>
                  </w:r>
                </w:p>
                <w:p w:rsidR="00235CBB" w:rsidRPr="007C4523" w:rsidRDefault="007C4523" w:rsidP="00730B28">
                  <w:pPr>
                    <w:spacing w:after="0" w:line="240" w:lineRule="auto"/>
                    <w:ind w:firstLine="709"/>
                    <w:rPr>
                      <w:b/>
                    </w:rPr>
                  </w:pPr>
                  <w:r w:rsidRPr="007C4523">
                    <w:rPr>
                      <w:b/>
                    </w:rPr>
                    <w:t xml:space="preserve">"Средняя общеобразовательная школа </w:t>
                  </w:r>
                  <w:proofErr w:type="spellStart"/>
                  <w:r w:rsidRPr="007C4523">
                    <w:rPr>
                      <w:b/>
                    </w:rPr>
                    <w:t>с</w:t>
                  </w:r>
                  <w:proofErr w:type="gramStart"/>
                  <w:r w:rsidRPr="007C4523">
                    <w:rPr>
                      <w:b/>
                    </w:rPr>
                    <w:t>.С</w:t>
                  </w:r>
                  <w:proofErr w:type="gramEnd"/>
                  <w:r w:rsidRPr="007C4523">
                    <w:rPr>
                      <w:b/>
                    </w:rPr>
                    <w:t>лавновка</w:t>
                  </w:r>
                  <w:proofErr w:type="spellEnd"/>
                  <w:r w:rsidRPr="007C4523">
                    <w:rPr>
                      <w:b/>
                    </w:rPr>
                    <w:t xml:space="preserve"> Калининского района Саратовской области"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7C4523">
                    <w:rPr>
                      <w:u w:val="single"/>
                    </w:rPr>
                    <w:t>Адрес:</w:t>
                  </w:r>
                  <w:r w:rsidRPr="00235CBB">
                    <w:t xml:space="preserve"> </w:t>
                  </w:r>
                  <w:r w:rsidR="007C4523">
                    <w:t xml:space="preserve"> </w:t>
                  </w:r>
                  <w:r w:rsidRPr="00235CBB">
                    <w:t xml:space="preserve">412463 Саратовская область, Калининский район, </w:t>
                  </w:r>
                  <w:proofErr w:type="spellStart"/>
                  <w:r w:rsidRPr="00235CBB">
                    <w:t>с</w:t>
                  </w:r>
                  <w:proofErr w:type="gramStart"/>
                  <w:r w:rsidRPr="00235CBB">
                    <w:t>.С</w:t>
                  </w:r>
                  <w:proofErr w:type="gramEnd"/>
                  <w:r w:rsidRPr="00235CBB">
                    <w:t>лавновка</w:t>
                  </w:r>
                  <w:proofErr w:type="spellEnd"/>
                  <w:r w:rsidRPr="00235CBB">
                    <w:t>, ул. Кирова, д. 40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7C4523">
                    <w:rPr>
                      <w:u w:val="single"/>
                    </w:rPr>
                    <w:t>Учредитель:</w:t>
                  </w:r>
                  <w:r w:rsidRPr="00235CBB">
                    <w:t xml:space="preserve"> </w:t>
                  </w:r>
                  <w:r w:rsidR="007C4523">
                    <w:t xml:space="preserve"> </w:t>
                  </w:r>
                  <w:r w:rsidRPr="00235CBB">
                    <w:t>Управление образования администрации Калининского муниципального района</w:t>
                  </w:r>
                </w:p>
                <w:p w:rsidR="00235CBB" w:rsidRPr="00235CBB" w:rsidRDefault="00235CBB" w:rsidP="00E714E6">
                  <w:pPr>
                    <w:spacing w:after="0" w:line="240" w:lineRule="auto"/>
                    <w:ind w:firstLine="709"/>
                  </w:pPr>
                  <w:r w:rsidRPr="007C4523">
                    <w:rPr>
                      <w:u w:val="single"/>
                    </w:rPr>
                    <w:t xml:space="preserve"> </w:t>
                  </w:r>
                  <w:r w:rsidR="00E714E6">
                    <w:rPr>
                      <w:u w:val="single"/>
                    </w:rPr>
                    <w:t>Л</w:t>
                  </w:r>
                  <w:r w:rsidRPr="007C4523">
                    <w:rPr>
                      <w:u w:val="single"/>
                    </w:rPr>
                    <w:t>ицензи</w:t>
                  </w:r>
                  <w:r w:rsidR="00E714E6">
                    <w:rPr>
                      <w:u w:val="single"/>
                    </w:rPr>
                    <w:t>я</w:t>
                  </w:r>
                  <w:r w:rsidRPr="007C4523">
                    <w:rPr>
                      <w:u w:val="single"/>
                    </w:rPr>
                    <w:t>:</w:t>
                  </w:r>
                  <w:r w:rsidRPr="00235CBB">
                    <w:t xml:space="preserve"> </w:t>
                  </w:r>
                  <w:r w:rsidR="00E714E6">
                    <w:t xml:space="preserve"> </w:t>
                  </w:r>
                  <w:proofErr w:type="gramStart"/>
                  <w:r w:rsidR="00E714E6">
                    <w:rPr>
                      <w:rFonts w:ascii="Arial" w:hAnsi="Arial" w:cs="Arial"/>
                      <w:sz w:val="20"/>
                      <w:szCs w:val="20"/>
                    </w:rPr>
                    <w:t>регистрационный</w:t>
                  </w:r>
                  <w:proofErr w:type="gramEnd"/>
                  <w:r w:rsidR="00E714E6">
                    <w:rPr>
                      <w:rFonts w:ascii="Arial" w:hAnsi="Arial" w:cs="Arial"/>
                      <w:sz w:val="20"/>
                      <w:szCs w:val="20"/>
                    </w:rPr>
                    <w:t xml:space="preserve"> № 111, выдана 27.02.2012, серия РО № 031665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7C4523">
                    <w:rPr>
                      <w:u w:val="single"/>
                    </w:rPr>
                    <w:t xml:space="preserve">Номер </w:t>
                  </w:r>
                  <w:proofErr w:type="spellStart"/>
                  <w:r w:rsidRPr="007C4523">
                    <w:rPr>
                      <w:u w:val="single"/>
                    </w:rPr>
                    <w:t>аккредитационного</w:t>
                  </w:r>
                  <w:proofErr w:type="spellEnd"/>
                  <w:r w:rsidRPr="007C4523">
                    <w:rPr>
                      <w:u w:val="single"/>
                    </w:rPr>
                    <w:t xml:space="preserve"> свидетельства:</w:t>
                  </w:r>
                  <w:r w:rsidRPr="00235CBB">
                    <w:t xml:space="preserve"> № 1109 от 15 мая 2002 года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Здание школы сдано в эксплуатации в сентябре 1980 года, рассчитано на 320 ученических мест.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Общая площадь всех помещений 1800 </w:t>
                  </w:r>
                  <w:proofErr w:type="spellStart"/>
                  <w:r w:rsidRPr="00235CBB">
                    <w:t>кв.м</w:t>
                  </w:r>
                  <w:proofErr w:type="spellEnd"/>
                  <w:r w:rsidRPr="00235CBB">
                    <w:t>.,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Количество учебных комнат, включая учебные кабинеты и лаборатории -15</w:t>
                  </w:r>
                </w:p>
                <w:p w:rsidR="007C4523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В школе имеется спортивный зал площадью 74,8 </w:t>
                  </w:r>
                  <w:proofErr w:type="spellStart"/>
                  <w:r w:rsidRPr="00235CBB">
                    <w:t>кв.м</w:t>
                  </w:r>
                  <w:proofErr w:type="spellEnd"/>
                  <w:r w:rsidRPr="00235CBB">
                    <w:t xml:space="preserve">. Спортивный зал не соответствуют современным требованиям 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 оснащенности образовательного процесса. Есть спортивная площадка.</w:t>
                  </w:r>
                </w:p>
                <w:p w:rsidR="007C4523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Имеется компьютерный класс с локальной сетью, рассчитанный на 5 рабочих мест, оборудованный 5 компьютерами </w:t>
                  </w:r>
                </w:p>
                <w:p w:rsidR="007C4523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с выходом в Интернет. 100% педагогов прошли курсы повышения квалификации в области ИКТ. 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Систематическое использование педагогами ИКТ составляет 78%.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Имеется школьный автомобиль ГАЗ 322132 для подвоза детей.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Здание школы имеет газовое отопление, водопровод.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 школе работает группа продленного дня, которую посещают 15 учащихся.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Занятия проводятся в 1 смену: с 8.30 до 14.30.</w:t>
                  </w:r>
                </w:p>
                <w:p w:rsidR="007C4523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С 13.30 часов в школе начинаются занятия неаудиторной занятости: консультации для слабоуспевающих учащихся, </w:t>
                  </w:r>
                </w:p>
                <w:p w:rsidR="007C4523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подготовка к олимпиадам, консультации по подготовке учащихся 9 для сдачи экзаменов в форме ГИА. 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Родительские классные собрания также проводятся организованно: каждую четверть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2. Организационно - педагогическое обеспечение и характеристика учебно-воспитательного процесса.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Обучение и воспитание в школе ведется на русском языке. Школа обеспечивает реализацию предоставленных государством гражданам прав на получение образования. Школа осуществляет образовательный процесс в соответствии с уровнями общеобразовательных программ следующих ступеней общего образования: начальное общее образование (нормативный срок освоения 4 года: 1-4 классы), основное общее образование (нормативный срок освоения 5 лет: 5-9 классы), среднее (полное) общее (нормативный срок освоения 2 года: 10-11 классы).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Школа при осуществлении образовательного процесса соответствующей ступени руководствуется Типовым положением об общеобразовательном учреждении, Законом РФ «Об образовании», Уставом ОУ. Школа создает условия для гарантированного государством права на получение общедоступного и бесплатного общего образования. Содержание общего и дополнительного образования определяется соответствующими программами на основе государственных образовательных стандартов. Образовательные программы утверждаются директором школы. Образовательный проце</w:t>
                  </w:r>
                  <w:proofErr w:type="gramStart"/>
                  <w:r w:rsidRPr="00235CBB">
                    <w:t>сс в шк</w:t>
                  </w:r>
                  <w:proofErr w:type="gramEnd"/>
                  <w:r w:rsidRPr="00235CBB">
                    <w:t xml:space="preserve">оле осуществляется на основе образовательного плана, разрабатываемого и принимаемого школой самостоятельно в соответствии с примерным образовательным планом школ Саратовской области; утверждается директором школы и регламентируется расписанием занятий. Режим работы школы по шестидневной неделе. Учебный год в школе начинается 1 сентября. Продолжительность урока 40 минут. Продолжительность учебного года для учащихся первого класса - 33 недели, для учащихся 2-11 классов - 34 недели. Продолжительность каникул в течение учебного года составляет не менее 30 календарных дней. Для </w:t>
                  </w:r>
                  <w:proofErr w:type="gramStart"/>
                  <w:r w:rsidRPr="00235CBB">
                    <w:t>обучающихся</w:t>
                  </w:r>
                  <w:proofErr w:type="gramEnd"/>
                  <w:r w:rsidRPr="00235CBB">
                    <w:t xml:space="preserve"> в первом классе есть дополнительные недельные каникулы. В расписании предусмотрены перемены для питания учащихся в столовой. По пятницам проводятся общешкольные линейки, где подытоживается жизнь школы за неделю и планируется работа </w:t>
                  </w:r>
                  <w:proofErr w:type="gramStart"/>
                  <w:r w:rsidRPr="00235CBB">
                    <w:t>на</w:t>
                  </w:r>
                  <w:proofErr w:type="gramEnd"/>
                  <w:r w:rsidRPr="00235CBB">
                    <w:t xml:space="preserve"> следующую.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С 2007 - 2008 учебного года в 9 классе проводится </w:t>
                  </w:r>
                  <w:proofErr w:type="spellStart"/>
                  <w:r w:rsidRPr="00235CBB">
                    <w:t>предпрофильная</w:t>
                  </w:r>
                  <w:proofErr w:type="spellEnd"/>
                  <w:r w:rsidRPr="00235CBB">
                    <w:t xml:space="preserve"> подготовка учеников. Она осуществляется по элективным курсам на выбор учащихся. Обязателен элективный курс по </w:t>
                  </w:r>
                  <w:proofErr w:type="spellStart"/>
                  <w:r w:rsidRPr="00235CBB">
                    <w:lastRenderedPageBreak/>
                    <w:t>профориентационной</w:t>
                  </w:r>
                  <w:proofErr w:type="spellEnd"/>
                  <w:r w:rsidRPr="00235CBB">
                    <w:t xml:space="preserve"> работе, который читает классный руководитель.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С 2005-2006 учебного года школа работает над проблемой личностно - ориентированного обучения. Ведется целенаправленная работа по личностно - ориентированному преподаванию учебных предметов. Критическая оценка учеником знаний, полученных на уроке, позволяет ему более вдумчиво подходить к усвоению учебных дисциплин.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Ведется систематический мониторинг качества образования.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Обогатились формы и содержание образовательного процесса: начато </w:t>
                  </w:r>
                  <w:proofErr w:type="gramStart"/>
                  <w:r w:rsidRPr="00235CBB">
                    <w:t>обучение по программе</w:t>
                  </w:r>
                  <w:proofErr w:type="gramEnd"/>
                  <w:r w:rsidRPr="00235CBB">
                    <w:t xml:space="preserve"> «2100», за счет школьного компонента реализуются программы: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«Краеведение» в 5 классе,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«Информатика и ИКТ» в 5-8 классах, региональный компонент представлен изучением предметов: экологии в 5-10 </w:t>
                  </w:r>
                  <w:proofErr w:type="spellStart"/>
                  <w:r w:rsidRPr="00235CBB">
                    <w:t>кл</w:t>
                  </w:r>
                  <w:proofErr w:type="spellEnd"/>
                  <w:r w:rsidRPr="00235CBB">
                    <w:t xml:space="preserve">., ОБЖ, ОЗОЖ(1-4 </w:t>
                  </w:r>
                  <w:proofErr w:type="spellStart"/>
                  <w:r w:rsidRPr="00235CBB">
                    <w:t>кл</w:t>
                  </w:r>
                  <w:proofErr w:type="spellEnd"/>
                  <w:r w:rsidRPr="00235CBB">
                    <w:t xml:space="preserve">.- </w:t>
                  </w:r>
                  <w:proofErr w:type="spellStart"/>
                  <w:r w:rsidRPr="00235CBB">
                    <w:t>интегрированно</w:t>
                  </w:r>
                  <w:proofErr w:type="spellEnd"/>
                  <w:r w:rsidRPr="00235CBB">
                    <w:t>, 5-11 – отдельным предметом).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 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u w:val="single"/>
                    </w:rPr>
                    <w:t>Формы организации учебного процесса: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классно - урочная система, индивидуально-групповые занятия, занятия по элективным учебным предметам, исследовательская деятельность, проектная деятельность, консультации.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Программы дополнительного образования по направлениям: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- эколого-биологическое;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- краеведческое;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- научно – техническое;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- художественно-эстетическое.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u w:val="single"/>
                    </w:rPr>
                    <w:t>Показатели обновления содержания образования: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внедрение ФГОС в 1 классе, разработка рабочих программ,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использование компьютерных программ, освоение и внедрение метода проектов на уроке и во внеурочное время, портфолио учителя и учащихся, 100% - </w:t>
                  </w:r>
                  <w:proofErr w:type="spellStart"/>
                  <w:r w:rsidRPr="00235CBB">
                    <w:t>ое</w:t>
                  </w:r>
                  <w:proofErr w:type="spellEnd"/>
                  <w:r w:rsidRPr="00235CBB">
                    <w:t xml:space="preserve"> использование ИКТ педагогами, организация исследовательской деятельности с получением новых для учащихся знаний, новый подход к подготовке и переподготовке кадров: дистанционное обучение, </w:t>
                  </w:r>
                  <w:proofErr w:type="spellStart"/>
                  <w:r w:rsidRPr="00235CBB">
                    <w:t>тьюторство</w:t>
                  </w:r>
                  <w:proofErr w:type="spellEnd"/>
                  <w:r w:rsidRPr="00235CBB">
                    <w:t>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 начальной школе используется УМК: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 «Начальная школа 21 века»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Элективные курсы в 9 </w:t>
                  </w:r>
                  <w:proofErr w:type="spellStart"/>
                  <w:r w:rsidRPr="00235CBB">
                    <w:t>кл</w:t>
                  </w:r>
                  <w:proofErr w:type="spellEnd"/>
                  <w:r w:rsidRPr="00235CBB">
                    <w:t xml:space="preserve">. - 3 часа в неделю, в 10 классе - 4 часа в неделю, рекомендованные </w:t>
                  </w:r>
                  <w:proofErr w:type="spellStart"/>
                  <w:r w:rsidRPr="00235CBB">
                    <w:t>СарИПКиПРО</w:t>
                  </w:r>
                  <w:proofErr w:type="spellEnd"/>
                  <w:r w:rsidRPr="00235CBB">
                    <w:t>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</w:rPr>
                    <w:t>Цели и задачи образовательного учреждения в 2011 - 2012 учебном году: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u w:val="single"/>
                    </w:rPr>
                    <w:t>Методическая тема работы педагогического коллектива на 2011 - 2012 учебный год</w:t>
                  </w:r>
                  <w:r w:rsidRPr="00235CBB">
                    <w:t> "Личностно-ориентированный подход в процессе обучения и воспитания".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Цель ОУ на 2011/2012 учебный год: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Повышение качества образования как условие формирования личности, способной к саморазвитию, самореализации, умению адаптироваться в социуме.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Задачи ОУ на 2011/2012 учебный год: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709"/>
                  </w:pPr>
                  <w:r w:rsidRPr="00235CBB">
                    <w:t>·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709"/>
                  </w:pPr>
                  <w:r w:rsidRPr="00235CBB">
                    <w:t>· Создание условий для повышения профессиональной компетентности педагогов.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709"/>
                  </w:pPr>
                  <w:r w:rsidRPr="00235CBB">
                    <w:t>· Активизировать методический аспект в работе по подготовке учащихся к ЕГЭ, ГИА.</w:t>
                  </w:r>
                </w:p>
                <w:p w:rsidR="00235CBB" w:rsidRPr="00235CBB" w:rsidRDefault="00235CBB" w:rsidP="00730B28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0" w:firstLine="709"/>
                  </w:pPr>
                  <w:r w:rsidRPr="00235CBB">
                    <w:t>· Обеспечить единство урочной и внеурочной деятельности учителя через сеть кружков, консультаций, индивидуальных занятий.</w:t>
                  </w:r>
                </w:p>
                <w:p w:rsidR="00235CBB" w:rsidRPr="00235CBB" w:rsidRDefault="00235CBB" w:rsidP="00730B28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0" w:firstLine="709"/>
                  </w:pPr>
                  <w:r w:rsidRPr="00235CBB">
                    <w:t>· Повысить качество подготовки одаренных детей, развивать самообразовательные навыки учащихся.</w:t>
                  </w:r>
                </w:p>
                <w:p w:rsidR="00235CBB" w:rsidRPr="00235CBB" w:rsidRDefault="00235CBB" w:rsidP="00730B28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0" w:firstLine="709"/>
                  </w:pPr>
                  <w:r w:rsidRPr="00235CBB">
                    <w:t xml:space="preserve">· Сохранение и укрепление физического и психического здоровья </w:t>
                  </w:r>
                  <w:proofErr w:type="gramStart"/>
                  <w:r w:rsidRPr="00235CBB">
                    <w:t>обучающихся</w:t>
                  </w:r>
                  <w:proofErr w:type="gramEnd"/>
                  <w:r w:rsidRPr="00235CBB">
                    <w:t>, формирование стремления к здоровому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Огромную роль в совершенствовании обучения, в повышении качества знаний играет контроль за учебно-воспитательной работой. Посещаются уроки, проводятся контрольные работы, срезы в рамках мониторинга, проверяются журналы, дневники учащихся и тетради. Вся работа проводится и анализируется на основе локальных актов. По итогам проверки пишутся справки и приказы, проводятся устные собеседования. Большое внимание уделяется тестовой форме контроля знаний учащихся, подготовка к ГИА в независимой форме и ЕГЭ. Школа на 97 % обеспечена учебниками, выпущенными не ранее 2007 года.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Для организации учебно – воспитательного процесса все условия имеются.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proofErr w:type="gramStart"/>
                  <w:r w:rsidRPr="00235CBB">
                    <w:t>Доля обучающихся, принявших участие в общественно-полезных акциях в первом полугодии 2011 – 2012 учебного года, составила 100%.</w:t>
                  </w:r>
                  <w:proofErr w:type="gramEnd"/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Были проведены акции: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lastRenderedPageBreak/>
                    <w:t>- «Борьба с вредными привычками» - 1-10 класс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- «Наблюдение за птицами» - 5-8 класс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- «Охрана редких и исчезающих животных» - 1-10 класс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4. Характеристика социального статуса семей учащихся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Количество полных семей – 3</w:t>
                  </w:r>
                  <w:r w:rsidR="00385515">
                    <w:t>2</w:t>
                  </w:r>
                  <w:r w:rsidRPr="00235CBB">
                    <w:t>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Количество неполных семей - </w:t>
                  </w:r>
                  <w:r w:rsidR="00385515">
                    <w:t>5</w:t>
                  </w:r>
                  <w:r w:rsidRPr="00235CBB">
                    <w:t>,</w:t>
                  </w:r>
                  <w:r w:rsidR="00385515">
                    <w:t xml:space="preserve"> в них 7 детей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Количество многодетных семей - 7,</w:t>
                  </w:r>
                  <w:r w:rsidR="00385515">
                    <w:t xml:space="preserve"> в них 23 ребёнка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Количество детей сирот и находящихся на попечении - нет,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Количество семей "группы риска" - нет,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Количество семей, воспитывающих детей-инвалидов -0,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Количество малообеспеченных семей -</w:t>
                  </w:r>
                  <w:r w:rsidR="00385515">
                    <w:t>5</w:t>
                  </w:r>
                  <w:r w:rsidRPr="00235CBB">
                    <w:t>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Количество семей, находящихся в социально-опасном положении - 0,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5</w:t>
                  </w:r>
                  <w:r w:rsidRPr="00235CBB">
                    <w:rPr>
                      <w:b/>
                      <w:bCs/>
                      <w:u w:val="single"/>
                    </w:rPr>
                    <w:t>. Результаты образовательной деятельности</w:t>
                  </w:r>
                </w:p>
                <w:p w:rsid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За последние годы отчислений учащихся из школы не было.</w:t>
                  </w:r>
                </w:p>
                <w:p w:rsidR="00E714E6" w:rsidRDefault="00E714E6" w:rsidP="00730B28">
                  <w:pPr>
                    <w:spacing w:after="0" w:line="240" w:lineRule="auto"/>
                    <w:ind w:firstLine="709"/>
                  </w:pPr>
                  <w:r>
                    <w:t>Качество знаний находится на одном уровне 28 %.</w:t>
                  </w:r>
                </w:p>
                <w:p w:rsidR="00E714E6" w:rsidRPr="00235CBB" w:rsidRDefault="00E714E6" w:rsidP="00730B28">
                  <w:pPr>
                    <w:spacing w:after="0" w:line="240" w:lineRule="auto"/>
                    <w:ind w:firstLine="709"/>
                  </w:pPr>
                  <w:proofErr w:type="gramStart"/>
                  <w:r>
                    <w:t>Неуспевающих</w:t>
                  </w:r>
                  <w:proofErr w:type="gramEnd"/>
                  <w:r>
                    <w:t xml:space="preserve"> по итогам года нет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 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</w:p>
                <w:tbl>
                  <w:tblPr>
                    <w:tblW w:w="1448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87"/>
                    <w:gridCol w:w="50"/>
                    <w:gridCol w:w="50"/>
                    <w:gridCol w:w="50"/>
                    <w:gridCol w:w="50"/>
                    <w:gridCol w:w="50"/>
                    <w:gridCol w:w="50"/>
                    <w:gridCol w:w="50"/>
                    <w:gridCol w:w="50"/>
                  </w:tblGrid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c>
                      <w:tcPr>
                        <w:tcW w:w="14137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50" w:type="dxa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CD6374" w:rsidRPr="00235CBB" w:rsidTr="00CD6374">
                    <w:trPr>
                      <w:gridAfter w:val="1"/>
                      <w:wAfter w:w="50" w:type="dxa"/>
                    </w:trPr>
                    <w:tc>
                      <w:tcPr>
                        <w:tcW w:w="14087" w:type="dxa"/>
                        <w:hideMark/>
                      </w:tcPr>
                      <w:p w:rsidR="00730B28" w:rsidRDefault="00730B28" w:rsidP="00730B28">
                        <w:pPr>
                          <w:spacing w:after="0" w:line="240" w:lineRule="auto"/>
                          <w:ind w:firstLine="709"/>
                        </w:pPr>
                      </w:p>
                      <w:p w:rsidR="00730B28" w:rsidRDefault="00730B28" w:rsidP="00730B28">
                        <w:pPr>
                          <w:spacing w:after="0" w:line="240" w:lineRule="auto"/>
                          <w:ind w:firstLine="709"/>
                        </w:pPr>
                      </w:p>
                      <w:p w:rsidR="00730B28" w:rsidRDefault="00730B28" w:rsidP="00730B28">
                        <w:pPr>
                          <w:spacing w:after="0" w:line="240" w:lineRule="auto"/>
                          <w:ind w:firstLine="709"/>
                        </w:pPr>
                      </w:p>
                      <w:p w:rsidR="00730B28" w:rsidRDefault="00730B28" w:rsidP="00730B28">
                        <w:pPr>
                          <w:spacing w:after="0" w:line="240" w:lineRule="auto"/>
                          <w:ind w:firstLine="709"/>
                        </w:pPr>
                      </w:p>
                      <w:p w:rsidR="00730B28" w:rsidRDefault="00730B28" w:rsidP="00730B28">
                        <w:pPr>
                          <w:spacing w:after="0" w:line="240" w:lineRule="auto"/>
                          <w:ind w:firstLine="709"/>
                        </w:pPr>
                      </w:p>
                      <w:p w:rsidR="00730B28" w:rsidRDefault="00730B28" w:rsidP="00730B28">
                        <w:pPr>
                          <w:spacing w:after="0" w:line="240" w:lineRule="auto"/>
                          <w:ind w:firstLine="709"/>
                        </w:pPr>
                      </w:p>
                      <w:p w:rsidR="00CD6374" w:rsidRPr="00CD6374" w:rsidRDefault="00CD6374" w:rsidP="00730B28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5CBB">
                          <w:lastRenderedPageBreak/>
                          <w:t> </w:t>
                        </w:r>
                        <w:r w:rsidRPr="00CD63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Результаты ГИА</w:t>
                        </w:r>
                      </w:p>
                      <w:tbl>
                        <w:tblPr>
                          <w:tblW w:w="5049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77"/>
                          <w:gridCol w:w="1767"/>
                          <w:gridCol w:w="768"/>
                          <w:gridCol w:w="768"/>
                          <w:gridCol w:w="768"/>
                          <w:gridCol w:w="768"/>
                          <w:gridCol w:w="768"/>
                          <w:gridCol w:w="768"/>
                          <w:gridCol w:w="768"/>
                          <w:gridCol w:w="768"/>
                          <w:gridCol w:w="768"/>
                          <w:gridCol w:w="768"/>
                          <w:gridCol w:w="768"/>
                          <w:gridCol w:w="768"/>
                          <w:gridCol w:w="836"/>
                          <w:gridCol w:w="601"/>
                          <w:gridCol w:w="1118"/>
                        </w:tblGrid>
                        <w:tr w:rsidR="006A3CA1" w:rsidTr="00385515">
                          <w:trPr>
                            <w:cantSplit/>
                            <w:trHeight w:val="636"/>
                          </w:trPr>
                          <w:tc>
                            <w:tcPr>
                              <w:tcW w:w="226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A3CA1" w:rsidRDefault="006A3CA1" w:rsidP="00385515">
                              <w:pPr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№№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886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258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Всего сдавали</w:t>
                              </w:r>
                            </w:p>
                          </w:tc>
                          <w:tc>
                            <w:tcPr>
                              <w:tcW w:w="258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т.ч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. в щадящем режиме</w:t>
                              </w:r>
                            </w:p>
                          </w:tc>
                          <w:tc>
                            <w:tcPr>
                              <w:tcW w:w="516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A3CA1" w:rsidRDefault="006A3CA1" w:rsidP="00385515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«5»</w:t>
                              </w:r>
                            </w:p>
                          </w:tc>
                          <w:tc>
                            <w:tcPr>
                              <w:tcW w:w="516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A3CA1" w:rsidRDefault="006A3CA1" w:rsidP="00385515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«4»</w:t>
                              </w:r>
                            </w:p>
                          </w:tc>
                          <w:tc>
                            <w:tcPr>
                              <w:tcW w:w="516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A3CA1" w:rsidRDefault="006A3CA1" w:rsidP="00385515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«3»</w:t>
                              </w:r>
                            </w:p>
                          </w:tc>
                          <w:tc>
                            <w:tcPr>
                              <w:tcW w:w="516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A3CA1" w:rsidRDefault="006A3CA1" w:rsidP="00385515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«2»</w:t>
                              </w:r>
                            </w:p>
                          </w:tc>
                          <w:tc>
                            <w:tcPr>
                              <w:tcW w:w="258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Средний балл</w:t>
                              </w:r>
                            </w:p>
                          </w:tc>
                          <w:tc>
                            <w:tcPr>
                              <w:tcW w:w="363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Число, получивших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ma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х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балл</w:t>
                              </w:r>
                            </w:p>
                          </w:tc>
                          <w:tc>
                            <w:tcPr>
                              <w:tcW w:w="238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% соотв.</w:t>
                              </w:r>
                            </w:p>
                          </w:tc>
                          <w:tc>
                            <w:tcPr>
                              <w:tcW w:w="238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59264" behindDoc="0" locked="0" layoutInCell="1" allowOverlap="1">
                                        <wp:simplePos x="0" y="0"/>
                                        <wp:positionH relativeFrom="column">
                                          <wp:posOffset>-47625</wp:posOffset>
                                        </wp:positionH>
                                        <wp:positionV relativeFrom="paragraph">
                                          <wp:posOffset>520700</wp:posOffset>
                                        </wp:positionV>
                                        <wp:extent cx="342900" cy="228600"/>
                                        <wp:effectExtent l="34290" t="12700" r="41910" b="6350"/>
                                        <wp:wrapNone/>
                                        <wp:docPr id="27" name="Стрелка вверх 2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42900" cy="228600"/>
                                                </a:xfrm>
                                                <a:prstGeom prst="upArrow">
                                                  <a:avLst>
                                                    <a:gd name="adj1" fmla="val 50000"/>
                                                    <a:gd name="adj2" fmla="val 25000"/>
                                                  </a:avLst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id="_x0000_t68" coordsize="21600,21600" o:spt="68" adj="5400,5400" path="m0@0l@1@0@1,21600@2,21600@2@0,21600@0,10800,xe">
                                        <v:stroke joinstyle="miter"/>
                                        <v:formulas>
                                          <v:f eqn="val #0"/>
                                          <v:f eqn="val #1"/>
                                          <v:f eqn="sum 21600 0 #1"/>
                                          <v:f eqn="prod #0 #1 10800"/>
                                          <v:f eqn="sum #0 0 @3"/>
                                        </v:formulas>
                                        <v:path o:connecttype="custom" o:connectlocs="10800,0;0,@0;10800,21600;21600,@0" o:connectangles="270,180,90,0" textboxrect="@1,@4,@2,21600"/>
                                        <v:handles>
                                          <v:h position="#1,#0" xrange="0,10800" yrange="0,21600"/>
                                        </v:handles>
                                      </v:shapetype>
                                      <v:shape id="Стрелка вверх 27" o:spid="_x0000_s1026" type="#_x0000_t68" style="position:absolute;margin-left:-3.75pt;margin-top:4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211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mc:AlternateContent>
                                  <mc:Choice Requires="wpc">
                                    <w:drawing>
                                      <wp:inline distT="0" distB="0" distL="0" distR="0">
                                        <wp:extent cx="571500" cy="349250"/>
                                        <wp:effectExtent l="1270" t="0" r="0" b="6350"/>
                                        <wp:docPr id="26" name="Полотно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Canvas">
                                            <wpc:wpc>
                                              <wpc:bg>
                                                <a:noFill/>
                                              </wpc:bg>
                                              <wpc:whole/>
                                              <wps:wsp>
                                                <wps:cNvPr id="25" name="AutoShape 4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57150" y="114300"/>
                                                    <a:ext cx="342900" cy="234950"/>
                                                  </a:xfrm>
                                                  <a:prstGeom prst="downArrow">
                                                    <a:avLst>
                                                      <a:gd name="adj1" fmla="val 50000"/>
                                                      <a:gd name="adj2" fmla="val 25000"/>
                                                    </a:avLst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c:wp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group id="Полотно 26" o:spid="_x0000_s1026" editas="canvas" style="width:45pt;height:27.5pt;mso-position-horizontal-relative:char;mso-position-vertical-relative:line" coordsize="5715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s1027" type="#_x0000_t75" style="position:absolute;width:5715;height:3492;visibility:visible;mso-wrap-style:square">
                                          <v:fill o:detectmouseclick="t"/>
                                          <v:path o:connecttype="none"/>
                                        </v:shape>
                                        <v:shapetype id="_x0000_t67" coordsize="21600,21600" o:spt="67" adj="16200,5400" path="m0@0l@1@0@1,0@2,0@2@0,21600@0,10800,21600xe">
                                          <v:stroke joinstyle="miter"/>
                                          <v:formulas>
                                            <v:f eqn="val #0"/>
                                            <v:f eqn="val #1"/>
                                            <v:f eqn="sum height 0 #1"/>
                                            <v:f eqn="sum 10800 0 #1"/>
                                            <v:f eqn="sum width 0 #0"/>
                                            <v:f eqn="prod @4 @3 10800"/>
                                            <v:f eqn="sum width 0 @5"/>
                                          </v:formulas>
                                          <v:path o:connecttype="custom" o:connectlocs="10800,0;0,@0;10800,21600;21600,@0" o:connectangles="270,180,90,0" textboxrect="@1,0,@2,@6"/>
                                          <v:handles>
                                            <v:h position="#1,#0" xrange="0,10800" yrange="0,21600"/>
                                          </v:handles>
                                        </v:shapetype>
                                        <v:shape id="AutoShape 4" o:spid="_x0000_s1028" type="#_x0000_t67" style="position:absolute;left:571;top:1143;width:342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8dcEA&#10;AADbAAAADwAAAGRycy9kb3ducmV2LnhtbESP0WoCMRRE3wv+Q7gF32riakW3RpGC4ltR9wMum9vd&#10;0M3NkqS6/r0RCn0cZuYMs94OrhNXCtF61jCdKBDEtTeWGw3VZf+2BBETssHOM2m4U4TtZvSyxtL4&#10;G5/oek6NyBCOJWpoU+pLKWPdksM48T1x9r59cJiyDI00AW8Z7jpZKLWQDi3nhRZ7+myp/jn/Og22&#10;uqjhtLrPcdqomfqqDhxsofX4ddh9gEg0pP/wX/toNBTv8PySf4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6vHXBAAAA2wAAAA8AAAAAAAAAAAAAAAAAmAIAAGRycy9kb3du&#10;cmV2LnhtbFBLBQYAAAAABAAEAPUAAACGAwAAAAA=&#10;"/>
                                        <w10:anchorlock/>
                                      </v:group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  <w:tr w:rsidR="006A3CA1" w:rsidTr="00385515">
                          <w:trPr>
                            <w:cantSplit/>
                            <w:trHeight w:val="1261"/>
                          </w:trPr>
                          <w:tc>
                            <w:tcPr>
                              <w:tcW w:w="226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86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8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8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экзамен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экзамен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год.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экзамен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extDirection w:val="btLr"/>
                              <w:hideMark/>
                            </w:tcPr>
                            <w:p w:rsidR="006A3CA1" w:rsidRDefault="006A3CA1" w:rsidP="00385515">
                              <w:pPr>
                                <w:ind w:left="113" w:right="113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экзамен</w:t>
                              </w:r>
                            </w:p>
                          </w:tc>
                          <w:tc>
                            <w:tcPr>
                              <w:tcW w:w="258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3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8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8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1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  <w:r w:rsidRPr="00952362">
                                <w:t>1.</w:t>
                              </w: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pStyle w:val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Математика (основные сроки)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33625C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50%</w:t>
                              </w: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pStyle w:val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Математика (пересдача)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11,6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78,5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21,4</w:t>
                              </w: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  <w:r>
                                <w:t>2.</w:t>
                              </w: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7D5310" w:rsidRDefault="006A3CA1" w:rsidP="0038551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Русский язык (основные сроки)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5E1218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78,6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21,4%</w:t>
                              </w: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pStyle w:val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Русский язык (пересдача)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24,7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85,2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7,1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7,1</w:t>
                              </w: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  <w:r>
                                <w:t>3.</w:t>
                              </w: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Географи</w:t>
                              </w: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8,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11,1</w:t>
                              </w: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  <w:r>
                                <w:t>4.</w:t>
                              </w: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after="0" w:line="30" w:lineRule="atLeast"/>
                                <w:outlineLvl w:val="0"/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24"/>
                                </w:rPr>
                                <w:t>Физика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(основные сроки)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11,6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Pr="009854EC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6F1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9854EC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0%</w:t>
                              </w: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pStyle w:val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Физика  (пересдача)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14,2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80</w:t>
                              </w: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  <w:r>
                                <w:t>5.</w:t>
                              </w: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30" w:lineRule="atLeast"/>
                                <w:outlineLvl w:val="0"/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kern w:val="36"/>
                                  <w:sz w:val="24"/>
                                  <w:szCs w:val="24"/>
                                </w:rPr>
                                <w:t xml:space="preserve">Биология </w:t>
                              </w:r>
                              <w:r>
                                <w:rPr>
                                  <w:sz w:val="20"/>
                                </w:rPr>
                                <w:t>(основные сроки)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10,4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33,3%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66,6%</w:t>
                              </w: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pStyle w:val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Биология (пересдача)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19,9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66,7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33,3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Cs w:val="24"/>
                                </w:rPr>
                                <w:t>0</w:t>
                              </w:r>
                            </w:p>
                          </w:tc>
                        </w:tr>
                        <w:tr w:rsidR="006A3CA1" w:rsidTr="00385515">
                          <w:trPr>
                            <w:trHeight w:val="239"/>
                          </w:trPr>
                          <w:tc>
                            <w:tcPr>
                              <w:tcW w:w="22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after="0" w:line="240" w:lineRule="auto"/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88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Информатика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10,6</w:t>
                              </w:r>
                            </w:p>
                          </w:tc>
                          <w:tc>
                            <w:tcPr>
                              <w:tcW w:w="363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60%</w:t>
                              </w:r>
                            </w:p>
                          </w:tc>
                          <w:tc>
                            <w:tcPr>
                              <w:tcW w:w="23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21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A3CA1" w:rsidRDefault="006A3CA1" w:rsidP="00385515">
                              <w:pPr>
                                <w:spacing w:before="100" w:beforeAutospacing="1" w:after="115" w:line="30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40%</w:t>
                              </w:r>
                            </w:p>
                          </w:tc>
                        </w:tr>
                      </w:tbl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  <w:tc>
                      <w:tcPr>
                        <w:tcW w:w="100" w:type="dxa"/>
                        <w:gridSpan w:val="2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lastRenderedPageBreak/>
                          <w:t> </w:t>
                        </w:r>
                      </w:p>
                    </w:tc>
                    <w:tc>
                      <w:tcPr>
                        <w:tcW w:w="150" w:type="dxa"/>
                        <w:gridSpan w:val="3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100" w:type="dxa"/>
                        <w:gridSpan w:val="2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</w:tr>
                  <w:tr w:rsidR="00CD6374" w:rsidRPr="00235CBB" w:rsidTr="00CD6374">
                    <w:tc>
                      <w:tcPr>
                        <w:tcW w:w="14087" w:type="dxa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lastRenderedPageBreak/>
                          <w:t> </w:t>
                        </w:r>
                      </w:p>
                    </w:tc>
                    <w:tc>
                      <w:tcPr>
                        <w:tcW w:w="50" w:type="dxa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50" w:type="dxa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50" w:type="dxa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50" w:type="dxa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50" w:type="dxa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50" w:type="dxa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50" w:type="dxa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50" w:type="dxa"/>
                        <w:hideMark/>
                      </w:tcPr>
                      <w:p w:rsidR="00CD6374" w:rsidRPr="00235CBB" w:rsidRDefault="00CD6374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</w:tr>
                </w:tbl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4. </w:t>
                  </w:r>
                  <w:r w:rsidR="00385515">
                    <w:t>Аттестаты об основном общем образовании получили все 14 учащихся 9 класса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5. Результативность реализации модели воспитательной системы «Мы – будущее России»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</w:rPr>
                    <w:t>Искусство воспитания имеет ту особенность, что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</w:rPr>
                    <w:t>почти всем оно кажется делом знакомым и понятным,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</w:rPr>
                    <w:t>и иным делом лёгким, - и тем понятнее и легче кажется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</w:rPr>
                    <w:t>оно, чем менее человек с ним знаком, теоретически или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</w:rPr>
                    <w:t>практически. Почти все признают, что воспитание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</w:rPr>
                    <w:t xml:space="preserve">требует </w:t>
                  </w:r>
                  <w:proofErr w:type="gramStart"/>
                  <w:r w:rsidRPr="00235CBB">
                    <w:rPr>
                      <w:i/>
                      <w:iCs/>
                    </w:rPr>
                    <w:t>терпения</w:t>
                  </w:r>
                  <w:proofErr w:type="gramEnd"/>
                  <w:r w:rsidRPr="00235CBB">
                    <w:rPr>
                      <w:i/>
                      <w:iCs/>
                    </w:rPr>
                    <w:t>… но весьма немногие пришли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</w:rPr>
                    <w:t>к убеждению, что кроме терпения, врождённой способности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</w:rPr>
                    <w:t>и навыка необходимы ещё и специальные знания.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</w:rPr>
                    <w:lastRenderedPageBreak/>
                    <w:t>/.</w:t>
                  </w:r>
                  <w:proofErr w:type="spellStart"/>
                  <w:r w:rsidRPr="00235CBB">
                    <w:rPr>
                      <w:i/>
                      <w:iCs/>
                    </w:rPr>
                    <w:t>К.Д.Ушинский</w:t>
                  </w:r>
                  <w:proofErr w:type="spellEnd"/>
                  <w:r w:rsidRPr="00235CBB">
                    <w:rPr>
                      <w:i/>
                      <w:iCs/>
                    </w:rPr>
                    <w:t>/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Современная воспитательная система образовательного учреждения – это упорядоченная </w:t>
                  </w:r>
                  <w:proofErr w:type="spellStart"/>
                  <w:r w:rsidRPr="00235CBB">
                    <w:t>челостная</w:t>
                  </w:r>
                  <w:proofErr w:type="spellEnd"/>
                  <w:r w:rsidRPr="00235CBB">
                    <w:t xml:space="preserve"> совокупность компонентов, взаимодействие и интеграция которых обусловливает наличие у учреждения образования или его структурного подразделения способности целенаправленно и эффективно содействовать развитию личности учащихся.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 2011 – 2012 учебном году в школе принята новая модель воспитательной системы «Мы – будущее России» срок реализации – 5 лет. В 2011– 2012 учебном году начата работа по реализации воспитательной модели «Мы – будущее России». Воспитательная работа осуществляется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Общешкольная методическая тема: «Личностно – ориентированный подход в обучении и воспитании».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Цель:</w:t>
                  </w:r>
                  <w:r w:rsidRPr="00235CBB">
                    <w:rPr>
                      <w:b/>
                      <w:bCs/>
                    </w:rPr>
                    <w:t> </w:t>
                  </w:r>
                  <w:r w:rsidRPr="00235CBB">
            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Задачи на 2011- 2012 учебный год: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709"/>
                  </w:pPr>
                  <w:r w:rsidRPr="00235CBB">
                    <w:t>Вовлечение каждого ученика школы в воспитательный процесс;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709"/>
                  </w:pPr>
                  <w:r w:rsidRPr="00235CBB">
                    <w:t>Развитие у учащихся самостоятельности, ответственности, инициативы, творчества;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709"/>
                  </w:pPr>
                  <w:r w:rsidRPr="00235CBB">
                    <w:t>Развитие самоуправления учеников и учителей.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Воспитательные модули: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</w:pPr>
                  <w:r w:rsidRPr="00235CBB">
                    <w:t>Сентябрь «Здравствуй, школа!»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</w:pPr>
                  <w:r w:rsidRPr="00235CBB">
                    <w:t>Октябрь «Природа и человек»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</w:pPr>
                  <w:r w:rsidRPr="00235CBB">
                    <w:t>Ноябрь «Наши традиции»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</w:pPr>
                  <w:r w:rsidRPr="00235CBB">
                    <w:t>Декабрь «Новый год у ворот!»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</w:pPr>
                  <w:r w:rsidRPr="00235CBB">
                    <w:t>Январь «Человек и профессия»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</w:pPr>
                  <w:r w:rsidRPr="00235CBB">
                    <w:t>Февраль «Этическая грамматика»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</w:pPr>
                  <w:r w:rsidRPr="00235CBB">
                    <w:t>Март «Человек и закон»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</w:pPr>
                  <w:r w:rsidRPr="00235CBB">
                    <w:t>Апрель «В здоровом теле – здоровый дух!»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</w:pPr>
                  <w:r w:rsidRPr="00235CBB">
                    <w:t>Май «Наши итоги»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Для решения поставленных задач воспитательная работа в школе была сориентирована по следующим направлениям: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 w:firstLine="709"/>
                  </w:pPr>
                  <w:r w:rsidRPr="00235CBB">
                    <w:t>Гражданско – правовое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 w:firstLine="709"/>
                  </w:pPr>
                  <w:r w:rsidRPr="00235CBB">
                    <w:t>Нравственно – эстетическое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 w:firstLine="709"/>
                  </w:pPr>
                  <w:r w:rsidRPr="00235CBB">
                    <w:t>Спортивно – оздоровительное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 w:firstLine="709"/>
                  </w:pPr>
                  <w:r w:rsidRPr="00235CBB">
                    <w:t>Экологическое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 w:firstLine="709"/>
                  </w:pPr>
                  <w:r w:rsidRPr="00235CBB">
                    <w:t>Профессионально – трудовое.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В течение </w:t>
                  </w:r>
                  <w:r w:rsidR="00E714E6">
                    <w:t xml:space="preserve"> </w:t>
                  </w:r>
                  <w:r w:rsidRPr="00235CBB">
                    <w:t>2011– 2012 уч. года были организованы и проведены воспитательные мероприятия, которые осуществлялись исходя из интересов, интеллектуальных и физических возможностей учащихся.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Система воспитательной работы корректировалась исходя из принципов сохранения и укрепления здоровья учащихся.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Обеспечивалась реализация личностно-ориентированного подхода при одновременном обеспечении массовости воспитательных мероприятий.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Стимулировались творческие способности учащихся во всех аспектах воспитательной работы.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В 2011 – 2012 уч. году в школе обучается 48 учащихся. Работает школьное объединения «Земляне» В детское объединение «Земляне» входят учащиеся с 1 по 7 </w:t>
                  </w:r>
                  <w:proofErr w:type="spellStart"/>
                  <w:r w:rsidRPr="00235CBB">
                    <w:t>кл</w:t>
                  </w:r>
                  <w:proofErr w:type="spellEnd"/>
                  <w:proofErr w:type="gramStart"/>
                  <w:r w:rsidRPr="00235CBB">
                    <w:t xml:space="preserve">.. </w:t>
                  </w:r>
                  <w:proofErr w:type="gramEnd"/>
                  <w:r w:rsidRPr="00235CBB">
                    <w:t xml:space="preserve">Заместителем директора по учебно-воспитательной работе Тереховой М.П.. и старшей вожатой </w:t>
                  </w:r>
                  <w:proofErr w:type="spellStart"/>
                  <w:r w:rsidRPr="00235CBB">
                    <w:t>Шацковой</w:t>
                  </w:r>
                  <w:proofErr w:type="spellEnd"/>
                  <w:r w:rsidRPr="00235CBB">
                    <w:t xml:space="preserve"> В.Н., разработан план работы, который был направлен на решение целей и задач школы. Мероприятия планируются с учётом пожеланий учащихся. Подводя итоги 1 полугодия можно отметить, что план работы реализуется в полном объёме. Проводятся внеклассные мероприятия, встречи, викторины, праздники, концерты, конкуры. Наиболее интересные, которые особенно запомнились детям: вечер «Осенний бал», «Мы за здоровый образ жизни»,   «Новогодний калейдоскоп»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  </w:t>
                  </w:r>
                  <w:proofErr w:type="spellStart"/>
                  <w:r w:rsidRPr="00235CBB">
                    <w:t>Вшколе</w:t>
                  </w:r>
                  <w:proofErr w:type="spellEnd"/>
                  <w:r w:rsidRPr="00235CBB">
                    <w:t xml:space="preserve"> работает ученическое самоуправление. Работа в органах ученического самоуправления способствует становлению личности учащихся, формирует активную гражданскую позицию и самосознание гражданина РФ.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i/>
                      <w:iCs/>
                      <w:u w:val="single"/>
                    </w:rPr>
                    <w:lastRenderedPageBreak/>
                    <w:t>Задачи ученического самоуправления: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709"/>
                  </w:pPr>
                  <w:r w:rsidRPr="00235CBB">
                    <w:t>создать условия для полноценного раскрытия и реализации творческих способностей школьников;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709"/>
                  </w:pPr>
                  <w:r w:rsidRPr="00235CBB">
                    <w:t xml:space="preserve">увеличить число детей и подростков, принимающих участие в организации </w:t>
                  </w:r>
                  <w:proofErr w:type="spellStart"/>
                  <w:r w:rsidRPr="00235CBB">
                    <w:t>внутришкольной</w:t>
                  </w:r>
                  <w:proofErr w:type="spellEnd"/>
                  <w:r w:rsidRPr="00235CBB">
                    <w:t xml:space="preserve"> жизни;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709"/>
                  </w:pPr>
                  <w:r w:rsidRPr="00235CBB">
                    <w:t>научить ребят самостоятельно устранять дефицит общения;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709"/>
                  </w:pPr>
                  <w:r w:rsidRPr="00235CBB">
                    <w:t>сформировать умение сочетать личные и групповые интересы;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709"/>
                  </w:pPr>
                  <w:r w:rsidRPr="00235CBB">
                    <w:t>сформировать потребность в здоровом образе жизни;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709"/>
                  </w:pPr>
                  <w:r w:rsidRPr="00235CBB">
                    <w:t>выработать правила и законы совместной жизни;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709"/>
                  </w:pPr>
                  <w:r w:rsidRPr="00235CBB">
                    <w:t>сформировать уважительное отношение к правам ребёнка в соответствии с Конвенцией ООН о правах ребёнка.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Ученическое самоуправление обеспечивает возможность каждому воспитаннику принимать участие в организаторской деятельности. Весь год ребята будут работать над реализацией целей и задач.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Большое внимание уделялось </w:t>
                  </w:r>
                  <w:proofErr w:type="spellStart"/>
                  <w:r w:rsidRPr="00235CBB">
                    <w:t>здоровьесбережению</w:t>
                  </w:r>
                  <w:proofErr w:type="spellEnd"/>
                  <w:r w:rsidRPr="00235CBB">
                    <w:t xml:space="preserve"> учащихся. Проводились внеклассные мероприятия школьного и районного уровня, спортивные соревнования, праздник здоровья.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Также большое внимание уделяется и экологическому воспитанию учащихся. Практически все учащиеся школы являются участниками акции «Сохраним планету чистой». В рамках акции «В защиту слонов» учащиеся собрали подписи в защиту слонов, был проведён конкурс экологического рисунка.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 течение всего учебного года ведётся работа по реализации мероприятий патриотического направления, проводятся классные часы, викторины, трудовые мероприятия «Героям былых времён».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 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i/>
                      <w:iCs/>
                      <w:u w:val="single"/>
                    </w:rPr>
                    <w:t>Проводились и традиционные школьные мероприятия</w:t>
                  </w:r>
                </w:p>
                <w:p w:rsidR="00235CBB" w:rsidRPr="00235CBB" w:rsidRDefault="00E714E6" w:rsidP="00730B2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709"/>
                  </w:pPr>
                  <w:r>
                    <w:t>Праздник Последнего звонка</w:t>
                  </w:r>
                  <w:r w:rsidR="00235CBB" w:rsidRPr="00235CBB">
                    <w:t>.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709"/>
                  </w:pPr>
                  <w:r w:rsidRPr="00235CBB">
                    <w:t>День пожилого человека.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709"/>
                  </w:pPr>
                  <w:r w:rsidRPr="00235CBB">
                    <w:t>День самоуправления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709"/>
                  </w:pPr>
                  <w:r w:rsidRPr="00235CBB">
                    <w:t>День учителя.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709"/>
                  </w:pPr>
                  <w:r w:rsidRPr="00235CBB">
                    <w:t>День здоровья.</w:t>
                  </w:r>
                </w:p>
                <w:p w:rsidR="00235CBB" w:rsidRPr="00235CBB" w:rsidRDefault="00E714E6" w:rsidP="00730B2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709"/>
                  </w:pPr>
                  <w:r>
                    <w:t>Зарница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 </w:t>
                  </w:r>
                </w:p>
                <w:p w:rsidR="00385515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В течение </w:t>
                  </w:r>
                  <w:r w:rsidR="00E714E6">
                    <w:t>года</w:t>
                  </w:r>
                  <w:bookmarkStart w:id="0" w:name="_GoBack"/>
                  <w:bookmarkEnd w:id="0"/>
                  <w:r w:rsidRPr="00235CBB">
                    <w:t xml:space="preserve">продолжена работа по системе </w:t>
                  </w:r>
                  <w:proofErr w:type="gramStart"/>
                  <w:r w:rsidRPr="00235CBB">
                    <w:t>контроля за</w:t>
                  </w:r>
                  <w:proofErr w:type="gramEnd"/>
                  <w:r w:rsidRPr="00235CBB">
                    <w:t xml:space="preserve"> посещаемостью учащихся школы. Ежедневно классные руководители фиксирует пропуски, </w:t>
                  </w:r>
                  <w:proofErr w:type="gramStart"/>
                  <w:r w:rsidRPr="00235CBB">
                    <w:t>выясняет причину отсутствия и передают</w:t>
                  </w:r>
                  <w:proofErr w:type="gramEnd"/>
                  <w:r w:rsidRPr="00235CBB">
                    <w:t xml:space="preserve"> сведения дежурному учителю. В нашей школе нет пропусков занятий без уважительной причины. Все пропущенные уроки подтверждаются справками или иными документами от родителей. Классные руководители тесно сотрудничают с родителями,   посещают семьи своих подопечных, проводят профилактические беседы, внеклассные мероприятия с участием родителей</w:t>
                  </w:r>
                </w:p>
                <w:p w:rsidR="00385515" w:rsidRPr="00385515" w:rsidRDefault="00385515" w:rsidP="00385515">
                  <w:pPr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5515">
                    <w:rPr>
                      <w:rFonts w:ascii="Times New Roman" w:eastAsia="Times New Roman" w:hAnsi="Times New Roman" w:cs="Times New Roman"/>
                      <w:lang w:eastAsia="ru-RU"/>
                    </w:rPr>
                    <w:t>Активное участие в жизни школы принимают родители. Они стали участниками таких мероприятий, как:</w:t>
                  </w:r>
                </w:p>
                <w:p w:rsidR="00385515" w:rsidRPr="00385515" w:rsidRDefault="00385515" w:rsidP="00385515">
                  <w:pPr>
                    <w:spacing w:after="0" w:line="360" w:lineRule="auto"/>
                    <w:ind w:left="144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5515">
                    <w:rPr>
                      <w:rFonts w:ascii="Times New Roman" w:eastAsia="Times New Roman" w:hAnsi="Times New Roman" w:cs="Times New Roman"/>
                      <w:lang w:eastAsia="ru-RU"/>
                    </w:rPr>
                    <w:t>- «Праздник последнего звонка» в 1 - 10 классах</w:t>
                  </w:r>
                </w:p>
                <w:p w:rsidR="00385515" w:rsidRPr="00385515" w:rsidRDefault="00385515" w:rsidP="00385515">
                  <w:pPr>
                    <w:spacing w:after="0" w:line="360" w:lineRule="auto"/>
                    <w:ind w:left="144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5515">
                    <w:rPr>
                      <w:rFonts w:ascii="Times New Roman" w:eastAsia="Times New Roman" w:hAnsi="Times New Roman" w:cs="Times New Roman"/>
                      <w:lang w:eastAsia="ru-RU"/>
                    </w:rPr>
                    <w:t>- «А ну-ка, парни» в 1 – 10 классах</w:t>
                  </w:r>
                </w:p>
                <w:p w:rsidR="00385515" w:rsidRPr="00385515" w:rsidRDefault="00385515" w:rsidP="00385515">
                  <w:pPr>
                    <w:spacing w:after="0" w:line="360" w:lineRule="auto"/>
                    <w:ind w:left="144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5515">
                    <w:rPr>
                      <w:rFonts w:ascii="Times New Roman" w:eastAsia="Times New Roman" w:hAnsi="Times New Roman" w:cs="Times New Roman"/>
                      <w:lang w:eastAsia="ru-RU"/>
                    </w:rPr>
                    <w:t>- «Праздник Лета» в 1 – 5 классах</w:t>
                  </w:r>
                </w:p>
                <w:p w:rsidR="00385515" w:rsidRPr="00385515" w:rsidRDefault="00385515" w:rsidP="00385515">
                  <w:pPr>
                    <w:spacing w:after="0" w:line="360" w:lineRule="auto"/>
                    <w:ind w:left="144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5515">
                    <w:rPr>
                      <w:rFonts w:ascii="Times New Roman" w:eastAsia="Times New Roman" w:hAnsi="Times New Roman" w:cs="Times New Roman"/>
                      <w:lang w:eastAsia="ru-RU"/>
                    </w:rPr>
                    <w:t>- «С нами смех» в 1 – 4 классах</w:t>
                  </w:r>
                </w:p>
                <w:p w:rsidR="00385515" w:rsidRPr="00385515" w:rsidRDefault="00385515" w:rsidP="00385515">
                  <w:pPr>
                    <w:spacing w:after="0" w:line="360" w:lineRule="auto"/>
                    <w:ind w:left="144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5515">
                    <w:rPr>
                      <w:rFonts w:ascii="Times New Roman" w:eastAsia="Times New Roman" w:hAnsi="Times New Roman" w:cs="Times New Roman"/>
                      <w:lang w:eastAsia="ru-RU"/>
                    </w:rPr>
                    <w:t>- «День святого Валентина» в 7 - 10 классах</w:t>
                  </w:r>
                </w:p>
                <w:p w:rsidR="00385515" w:rsidRPr="00385515" w:rsidRDefault="00385515" w:rsidP="00385515">
                  <w:pPr>
                    <w:spacing w:after="0" w:line="360" w:lineRule="auto"/>
                    <w:ind w:left="144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85515" w:rsidRPr="00385515" w:rsidRDefault="00385515" w:rsidP="0038551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85515" w:rsidRDefault="00385515" w:rsidP="00730B28">
                  <w:pPr>
                    <w:spacing w:after="0" w:line="240" w:lineRule="auto"/>
                    <w:ind w:firstLine="709"/>
                  </w:pPr>
                </w:p>
                <w:p w:rsidR="00385515" w:rsidRDefault="00385515" w:rsidP="00730B28">
                  <w:pPr>
                    <w:spacing w:after="0" w:line="240" w:lineRule="auto"/>
                    <w:ind w:firstLine="709"/>
                  </w:pP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.</w:t>
                  </w:r>
                </w:p>
                <w:tbl>
                  <w:tblPr>
                    <w:tblW w:w="1105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"/>
                    <w:gridCol w:w="3905"/>
                    <w:gridCol w:w="2103"/>
                    <w:gridCol w:w="2133"/>
                    <w:gridCol w:w="2268"/>
                  </w:tblGrid>
                  <w:tr w:rsidR="00235CBB" w:rsidRPr="00235CBB" w:rsidTr="00385515">
                    <w:tc>
                      <w:tcPr>
                        <w:tcW w:w="646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rPr>
                            <w:i/>
                            <w:iCs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90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2103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2133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rPr>
                            <w:i/>
                            <w:iCs/>
                          </w:rPr>
                          <w:t> </w:t>
                        </w:r>
                      </w:p>
                    </w:tc>
                  </w:tr>
                </w:tbl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</w:rPr>
                    <w:t> 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7. Данные о здоровье детей.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Количество практически здоровых детей -41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Дети с ослабленным здоровьем -7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Дети-инвалиды - .0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Учителя осуществляют индивидуальный и дифференцированный подход к учащимся на уроках физкультуры и трудового обучения, заболеваемость в днях на одного ребенка составляет от 2 до 3 дней. В учебном процессе используются программы, направленные на сохранение здоровья, повышения двигательной активности.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100% учащихся владеют основами здорового образа жизни.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100% учащихся </w:t>
                  </w:r>
                  <w:proofErr w:type="gramStart"/>
                  <w:r w:rsidRPr="00235CBB">
                    <w:t>охвачены</w:t>
                  </w:r>
                  <w:proofErr w:type="gramEnd"/>
                  <w:r w:rsidRPr="00235CBB">
                    <w:t xml:space="preserve"> оздоровительными мероприятиями.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На уроках используются </w:t>
                  </w:r>
                  <w:proofErr w:type="spellStart"/>
                  <w:r w:rsidRPr="00235CBB">
                    <w:t>здоровьесберегающие</w:t>
                  </w:r>
                  <w:proofErr w:type="spellEnd"/>
                  <w:r w:rsidRPr="00235CBB">
                    <w:t xml:space="preserve"> технологии: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09"/>
                  </w:pPr>
                  <w:r w:rsidRPr="00235CBB">
                    <w:t>Уровневая дифференциация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09"/>
                  </w:pPr>
                  <w:r w:rsidRPr="00235CBB">
                    <w:t>Развивающее обучение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09"/>
                  </w:pPr>
                  <w:r w:rsidRPr="00235CBB">
                    <w:t>Проектные методы обучения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09"/>
                  </w:pPr>
                  <w:r w:rsidRPr="00235CBB">
                    <w:t>Система оценки «Портфолио»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09"/>
                  </w:pPr>
                  <w:r w:rsidRPr="00235CBB">
                    <w:t>Игровые технологии</w:t>
                  </w:r>
                </w:p>
                <w:p w:rsidR="00235CBB" w:rsidRPr="00235CBB" w:rsidRDefault="00235CBB" w:rsidP="00730B28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09"/>
                  </w:pPr>
                  <w:r w:rsidRPr="00235CBB">
                    <w:t>Обучение в сотрудничестве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8. Кадровое обеспечение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 2011 – 2012 учебном году в коллективе работает 13 педагогов.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Характеристика кадрового обеспечения по уровню образования: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· В    высшее – 8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· </w:t>
                  </w:r>
                  <w:proofErr w:type="gramStart"/>
                  <w:r w:rsidRPr="00235CBB">
                    <w:t>С</w:t>
                  </w:r>
                  <w:proofErr w:type="gramEnd"/>
                  <w:r w:rsidRPr="00235CBB">
                    <w:t xml:space="preserve">   среднее специальное – 4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 начальное профессиональное</w:t>
                  </w:r>
                  <w:r w:rsidR="00385515">
                    <w:t>-1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 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Средний возраст педагогов – 47 год.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proofErr w:type="spellStart"/>
                  <w:r w:rsidRPr="00235CBB">
                    <w:t>Педпедагогов</w:t>
                  </w:r>
                  <w:proofErr w:type="spellEnd"/>
                  <w:r w:rsidRPr="00235CBB">
                    <w:t xml:space="preserve"> пенсионного возраста - 1,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молодых специалистов – 0.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2-е учителей имеют почетные звания: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Почетный работник общего образования РФ - 2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Ежегодно учителя школы повышают свою квалификацию на курсах и семинарах </w:t>
                  </w:r>
                  <w:proofErr w:type="gramStart"/>
                  <w:r w:rsidRPr="00235CBB">
                    <w:t>при</w:t>
                  </w:r>
                  <w:proofErr w:type="gramEnd"/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proofErr w:type="spellStart"/>
                  <w:r w:rsidRPr="00235CBB">
                    <w:t>СарИПКиПРО</w:t>
                  </w:r>
                  <w:proofErr w:type="spellEnd"/>
                  <w:r w:rsidRPr="00235CBB">
                    <w:t>:</w:t>
                  </w:r>
                </w:p>
                <w:tbl>
                  <w:tblPr>
                    <w:tblW w:w="104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5112"/>
                    <w:gridCol w:w="1799"/>
                    <w:gridCol w:w="50"/>
                    <w:gridCol w:w="2654"/>
                  </w:tblGrid>
                  <w:tr w:rsidR="00235CBB" w:rsidRPr="00235CBB">
                    <w:tc>
                      <w:tcPr>
                        <w:tcW w:w="8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 xml:space="preserve">№ </w:t>
                        </w:r>
                        <w:proofErr w:type="gramStart"/>
                        <w:r w:rsidRPr="00235CBB">
                          <w:t>п</w:t>
                        </w:r>
                        <w:proofErr w:type="gramEnd"/>
                        <w:r w:rsidRPr="00235CBB">
                          <w:t>/п</w:t>
                        </w:r>
                      </w:p>
                    </w:tc>
                    <w:tc>
                      <w:tcPr>
                        <w:tcW w:w="511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Наименование курсов и семинаров</w:t>
                        </w: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Дата</w:t>
                        </w:r>
                      </w:p>
                    </w:tc>
                    <w:tc>
                      <w:tcPr>
                        <w:tcW w:w="2700" w:type="dxa"/>
                        <w:gridSpan w:val="2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Ф.И.О. учителя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10440" w:type="dxa"/>
                        <w:gridSpan w:val="5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rPr>
                            <w:b/>
                            <w:bCs/>
                          </w:rPr>
                          <w:t>Семинар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8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1.</w:t>
                        </w:r>
                      </w:p>
                    </w:tc>
                    <w:tc>
                      <w:tcPr>
                        <w:tcW w:w="511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«Деятельность образовательного учреждения в условиях реализации ФГОС»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21-22 ноября</w:t>
                        </w:r>
                      </w:p>
                    </w:tc>
                    <w:tc>
                      <w:tcPr>
                        <w:tcW w:w="26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Терехова М.П.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8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2.</w:t>
                        </w:r>
                      </w:p>
                    </w:tc>
                    <w:tc>
                      <w:tcPr>
                        <w:tcW w:w="511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«Деятельность образовательного учреждения в условиях реализации ФГОС»  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21-22 ноября</w:t>
                        </w:r>
                      </w:p>
                    </w:tc>
                    <w:tc>
                      <w:tcPr>
                        <w:tcW w:w="26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Панфилова И.А.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8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3.</w:t>
                        </w:r>
                      </w:p>
                    </w:tc>
                    <w:tc>
                      <w:tcPr>
                        <w:tcW w:w="511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«Федеральные государственные образовательные стандарты»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октябрь</w:t>
                        </w:r>
                      </w:p>
                    </w:tc>
                    <w:tc>
                      <w:tcPr>
                        <w:tcW w:w="26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Малышева И.Н.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10440" w:type="dxa"/>
                        <w:gridSpan w:val="5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rPr>
                            <w:b/>
                            <w:bCs/>
                          </w:rPr>
                          <w:lastRenderedPageBreak/>
                          <w:t>КПК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8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4.</w:t>
                        </w:r>
                      </w:p>
                    </w:tc>
                    <w:tc>
                      <w:tcPr>
                        <w:tcW w:w="511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История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(для учителей, имеющих 1 квалификационную категорию)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5 - 24 декабря</w:t>
                        </w:r>
                      </w:p>
                    </w:tc>
                    <w:tc>
                      <w:tcPr>
                        <w:tcW w:w="26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Кузьмичёва Н.К..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8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5</w:t>
                        </w:r>
                      </w:p>
                    </w:tc>
                    <w:tc>
                      <w:tcPr>
                        <w:tcW w:w="5115" w:type="dxa"/>
                        <w:hideMark/>
                      </w:tcPr>
                      <w:p w:rsidR="00E714E6" w:rsidRDefault="00385515" w:rsidP="00730B28">
                        <w:pPr>
                          <w:spacing w:after="0" w:line="240" w:lineRule="auto"/>
                          <w:ind w:firstLine="709"/>
                        </w:pPr>
                        <w:r>
                          <w:t>Физика</w:t>
                        </w:r>
                      </w:p>
                      <w:p w:rsidR="00E714E6" w:rsidRDefault="00E714E6" w:rsidP="00E714E6">
                        <w:pPr>
                          <w:ind w:firstLine="708"/>
                        </w:pPr>
                        <w:r>
                          <w:t>Начальные классы</w:t>
                        </w:r>
                      </w:p>
                      <w:p w:rsidR="00235CBB" w:rsidRPr="00E714E6" w:rsidRDefault="00E714E6" w:rsidP="00E714E6">
                        <w:pPr>
                          <w:ind w:firstLine="708"/>
                        </w:pPr>
                        <w:r>
                          <w:t>Биология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hideMark/>
                      </w:tcPr>
                      <w:p w:rsidR="00E714E6" w:rsidRDefault="00385515" w:rsidP="00730B28">
                        <w:pPr>
                          <w:spacing w:after="0" w:line="240" w:lineRule="auto"/>
                          <w:ind w:firstLine="709"/>
                        </w:pPr>
                        <w:r>
                          <w:t>май</w:t>
                        </w:r>
                      </w:p>
                      <w:p w:rsidR="00E714E6" w:rsidRDefault="00E714E6" w:rsidP="00E714E6">
                        <w:pPr>
                          <w:ind w:firstLine="708"/>
                        </w:pPr>
                        <w:r>
                          <w:t>май</w:t>
                        </w:r>
                      </w:p>
                      <w:p w:rsidR="00235CBB" w:rsidRPr="00E714E6" w:rsidRDefault="00E714E6" w:rsidP="00E714E6">
                        <w:pPr>
                          <w:ind w:firstLine="708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2655" w:type="dxa"/>
                        <w:hideMark/>
                      </w:tcPr>
                      <w:p w:rsid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Панфилов М.Н.</w:t>
                        </w:r>
                      </w:p>
                      <w:p w:rsidR="00E714E6" w:rsidRDefault="00E714E6" w:rsidP="00730B28">
                        <w:pPr>
                          <w:spacing w:after="0" w:line="240" w:lineRule="auto"/>
                          <w:ind w:firstLine="709"/>
                        </w:pPr>
                        <w:r>
                          <w:t>Малышева И.Н.,                                                   Акимова Е.А.</w:t>
                        </w:r>
                      </w:p>
                      <w:p w:rsidR="00E714E6" w:rsidRDefault="00E714E6" w:rsidP="00730B28">
                        <w:pPr>
                          <w:spacing w:after="0" w:line="240" w:lineRule="auto"/>
                          <w:ind w:firstLine="709"/>
                        </w:pPr>
                        <w:r>
                          <w:t>Терехова</w:t>
                        </w:r>
                      </w:p>
                      <w:p w:rsidR="00385515" w:rsidRPr="00235CBB" w:rsidRDefault="00385515" w:rsidP="00730B28">
                        <w:pPr>
                          <w:spacing w:after="0" w:line="240" w:lineRule="auto"/>
                          <w:ind w:firstLine="709"/>
                        </w:pPr>
                      </w:p>
                    </w:tc>
                  </w:tr>
                  <w:tr w:rsidR="00235CBB" w:rsidRPr="00235CBB">
                    <w:tc>
                      <w:tcPr>
                        <w:tcW w:w="8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511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4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26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</w:tr>
                </w:tbl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9. Сведения о материально- технической базе.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Условия для организации образовательного процесса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1. Обеспеченность учебными площадями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5"/>
                    <w:gridCol w:w="820"/>
                    <w:gridCol w:w="920"/>
                    <w:gridCol w:w="855"/>
                    <w:gridCol w:w="1147"/>
                    <w:gridCol w:w="1147"/>
                    <w:gridCol w:w="756"/>
                    <w:gridCol w:w="1275"/>
                    <w:gridCol w:w="1125"/>
                    <w:gridCol w:w="705"/>
                  </w:tblGrid>
                  <w:tr w:rsidR="00235CBB" w:rsidRPr="00235CBB">
                    <w:tc>
                      <w:tcPr>
                        <w:tcW w:w="139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Всего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помещений</w:t>
                        </w:r>
                      </w:p>
                    </w:tc>
                    <w:tc>
                      <w:tcPr>
                        <w:tcW w:w="57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Учебные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классы</w:t>
                        </w:r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Кабинеты</w:t>
                        </w:r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proofErr w:type="spellStart"/>
                        <w:r w:rsidRPr="00235CBB">
                          <w:t>Лабора</w:t>
                        </w:r>
                        <w:proofErr w:type="spellEnd"/>
                        <w:r w:rsidRPr="00235CBB">
                          <w:t>-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тории</w:t>
                        </w:r>
                      </w:p>
                    </w:tc>
                    <w:tc>
                      <w:tcPr>
                        <w:tcW w:w="11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Спортивные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залы</w:t>
                        </w:r>
                      </w:p>
                    </w:tc>
                    <w:tc>
                      <w:tcPr>
                        <w:tcW w:w="114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Спортивные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площадки</w:t>
                        </w:r>
                      </w:p>
                    </w:tc>
                    <w:tc>
                      <w:tcPr>
                        <w:tcW w:w="70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Бассейн</w:t>
                        </w:r>
                      </w:p>
                    </w:tc>
                    <w:tc>
                      <w:tcPr>
                        <w:tcW w:w="127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Столовая и число посадочных мест</w:t>
                        </w:r>
                      </w:p>
                    </w:tc>
                    <w:tc>
                      <w:tcPr>
                        <w:tcW w:w="11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Актовый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зал</w:t>
                        </w:r>
                      </w:p>
                    </w:tc>
                    <w:tc>
                      <w:tcPr>
                        <w:tcW w:w="70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Другое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139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26</w:t>
                        </w:r>
                      </w:p>
                    </w:tc>
                    <w:tc>
                      <w:tcPr>
                        <w:tcW w:w="57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11</w:t>
                        </w:r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2</w:t>
                        </w:r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2</w:t>
                        </w:r>
                      </w:p>
                    </w:tc>
                    <w:tc>
                      <w:tcPr>
                        <w:tcW w:w="11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1</w:t>
                        </w:r>
                      </w:p>
                    </w:tc>
                    <w:tc>
                      <w:tcPr>
                        <w:tcW w:w="114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1</w:t>
                        </w:r>
                      </w:p>
                    </w:tc>
                    <w:tc>
                      <w:tcPr>
                        <w:tcW w:w="70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-</w:t>
                        </w:r>
                      </w:p>
                    </w:tc>
                    <w:tc>
                      <w:tcPr>
                        <w:tcW w:w="127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1/100</w:t>
                        </w:r>
                      </w:p>
                    </w:tc>
                    <w:tc>
                      <w:tcPr>
                        <w:tcW w:w="11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-</w:t>
                        </w:r>
                      </w:p>
                    </w:tc>
                    <w:tc>
                      <w:tcPr>
                        <w:tcW w:w="70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9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139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57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11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114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70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127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11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  <w:tc>
                      <w:tcPr>
                        <w:tcW w:w="70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 </w:t>
                        </w:r>
                      </w:p>
                    </w:tc>
                  </w:tr>
                </w:tbl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2. Характеристика зданий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5"/>
                    <w:gridCol w:w="1080"/>
                    <w:gridCol w:w="1244"/>
                    <w:gridCol w:w="1190"/>
                    <w:gridCol w:w="855"/>
                    <w:gridCol w:w="1410"/>
                    <w:gridCol w:w="993"/>
                    <w:gridCol w:w="1275"/>
                  </w:tblGrid>
                  <w:tr w:rsidR="00235CBB" w:rsidRPr="00235CBB">
                    <w:tc>
                      <w:tcPr>
                        <w:tcW w:w="244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Тип строения (типовое, нетиповое, приспособленное)</w:t>
                        </w:r>
                      </w:p>
                    </w:tc>
                    <w:tc>
                      <w:tcPr>
                        <w:tcW w:w="108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Общая площадь</w:t>
                        </w:r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Форма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владения</w:t>
                        </w:r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proofErr w:type="spellStart"/>
                        <w:r w:rsidRPr="00235CBB">
                          <w:t>Арендо</w:t>
                        </w:r>
                        <w:proofErr w:type="spellEnd"/>
                        <w:r w:rsidRPr="00235CBB">
                          <w:t>-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proofErr w:type="spellStart"/>
                        <w:r w:rsidRPr="00235CBB">
                          <w:t>датель</w:t>
                        </w:r>
                        <w:proofErr w:type="spellEnd"/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 xml:space="preserve">Год </w:t>
                        </w:r>
                        <w:proofErr w:type="gramStart"/>
                        <w:r w:rsidRPr="00235CBB">
                          <w:t>по</w:t>
                        </w:r>
                        <w:proofErr w:type="gramEnd"/>
                        <w:r w:rsidRPr="00235CBB">
                          <w:t>-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стройки</w:t>
                        </w:r>
                      </w:p>
                    </w:tc>
                    <w:tc>
                      <w:tcPr>
                        <w:tcW w:w="141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Год последнего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кап</w:t>
                        </w:r>
                        <w:proofErr w:type="gramStart"/>
                        <w:r w:rsidRPr="00235CBB">
                          <w:t>.</w:t>
                        </w:r>
                        <w:proofErr w:type="gramEnd"/>
                        <w:r w:rsidRPr="00235CBB">
                          <w:t xml:space="preserve"> </w:t>
                        </w:r>
                        <w:proofErr w:type="gramStart"/>
                        <w:r w:rsidRPr="00235CBB">
                          <w:t>р</w:t>
                        </w:r>
                        <w:proofErr w:type="gramEnd"/>
                        <w:r w:rsidRPr="00235CBB">
                          <w:t>емонта</w:t>
                        </w:r>
                      </w:p>
                    </w:tc>
                    <w:tc>
                      <w:tcPr>
                        <w:tcW w:w="99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Проектная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мощность</w:t>
                        </w:r>
                      </w:p>
                    </w:tc>
                    <w:tc>
                      <w:tcPr>
                        <w:tcW w:w="127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Фактическая</w:t>
                        </w:r>
                      </w:p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мощность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244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типовое</w:t>
                        </w:r>
                      </w:p>
                    </w:tc>
                    <w:tc>
                      <w:tcPr>
                        <w:tcW w:w="108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1800 м</w:t>
                        </w:r>
                        <w:proofErr w:type="gramStart"/>
                        <w:r w:rsidRPr="00235CBB">
                          <w:rPr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4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Оперативное управление</w:t>
                        </w:r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Комитет по управлению имуществом</w:t>
                        </w:r>
                      </w:p>
                    </w:tc>
                    <w:tc>
                      <w:tcPr>
                        <w:tcW w:w="85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1980</w:t>
                        </w:r>
                      </w:p>
                    </w:tc>
                    <w:tc>
                      <w:tcPr>
                        <w:tcW w:w="141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-</w:t>
                        </w:r>
                      </w:p>
                    </w:tc>
                    <w:tc>
                      <w:tcPr>
                        <w:tcW w:w="99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320 уч.</w:t>
                        </w:r>
                      </w:p>
                    </w:tc>
                    <w:tc>
                      <w:tcPr>
                        <w:tcW w:w="127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48 уч.</w:t>
                        </w:r>
                      </w:p>
                    </w:tc>
                  </w:tr>
                </w:tbl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3. Обеспеченность учебным оборудованием кабинета информатики</w:t>
                  </w:r>
                </w:p>
                <w:tbl>
                  <w:tblPr>
                    <w:tblW w:w="9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5"/>
                    <w:gridCol w:w="3690"/>
                    <w:gridCol w:w="2835"/>
                  </w:tblGrid>
                  <w:tr w:rsidR="00235CBB" w:rsidRPr="00235CBB">
                    <w:tc>
                      <w:tcPr>
                        <w:tcW w:w="32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Учебный класс, кабинет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Наименование оборудования</w:t>
                        </w:r>
                      </w:p>
                    </w:tc>
                    <w:tc>
                      <w:tcPr>
                        <w:tcW w:w="283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Количество</w:t>
                        </w:r>
                      </w:p>
                    </w:tc>
                  </w:tr>
                  <w:tr w:rsidR="00235CBB" w:rsidRPr="00235CBB">
                    <w:tc>
                      <w:tcPr>
                        <w:tcW w:w="322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Кабинет информатики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Компьютеры, принтер,  сканер</w:t>
                        </w:r>
                      </w:p>
                    </w:tc>
                    <w:tc>
                      <w:tcPr>
                        <w:tcW w:w="2835" w:type="dxa"/>
                        <w:hideMark/>
                      </w:tcPr>
                      <w:p w:rsidR="00235CBB" w:rsidRPr="00235CBB" w:rsidRDefault="00235CBB" w:rsidP="00730B28">
                        <w:pPr>
                          <w:spacing w:after="0" w:line="240" w:lineRule="auto"/>
                          <w:ind w:firstLine="709"/>
                        </w:pPr>
                        <w:r w:rsidRPr="00235CBB">
                          <w:t>5,3, 1</w:t>
                        </w:r>
                      </w:p>
                    </w:tc>
                  </w:tr>
                </w:tbl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10. Библиотека.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Объем школьной библиотеки насчитывает 3049 экземпляра книг, в </w:t>
                  </w:r>
                  <w:proofErr w:type="spellStart"/>
                  <w:r w:rsidRPr="00235CBB">
                    <w:t>т.ч</w:t>
                  </w:r>
                  <w:proofErr w:type="spellEnd"/>
                  <w:r w:rsidRPr="00235CBB">
                    <w:t>. печатных документов 3010 экз., электронные издания -39.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Всего читателей – 70.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11. Финансовое обеспечение.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 xml:space="preserve">Источники финансирования (бюджетные, внебюджетные). Бюджетное финансирование - расходуется на зарплату учителей и работников школы, освещение и отопление помещений. </w:t>
                  </w:r>
                  <w:proofErr w:type="gramStart"/>
                  <w:r w:rsidRPr="00235CBB">
                    <w:t>Внебюджетное</w:t>
                  </w:r>
                  <w:proofErr w:type="gramEnd"/>
                  <w:r w:rsidRPr="00235CBB">
                    <w:t xml:space="preserve"> - </w:t>
                  </w:r>
                  <w:r w:rsidRPr="00235CBB">
                    <w:lastRenderedPageBreak/>
                    <w:t>родительские деньги. Внебюджетные средства расходуются на ремонт здания школы.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12. Организация питания.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    87,5% учащихся обедают в школьной столовой. Питание осуществляется за счет бюджетных средств и средств родителей, в расчёте 11,80 рублей на одного ребёнка в день.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13. Безопасность в школе.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 2005 году в школе установлена современная противопожарная сигнализация, проведена пропитка чердака огнезащитным слоем.  Имеются огнетушители 10 штук.</w:t>
                  </w:r>
                </w:p>
                <w:p w:rsidR="00235CBB" w:rsidRPr="00235CBB" w:rsidRDefault="00235CBB" w:rsidP="00730B28">
                  <w:pPr>
                    <w:spacing w:after="0" w:line="240" w:lineRule="auto"/>
                    <w:ind w:firstLine="709"/>
                  </w:pPr>
                  <w:r w:rsidRPr="00235CBB">
                    <w:t>Выполняются требования по охране труда и технике безопасности. Разработаны меры по противодействию терроризма.</w:t>
                  </w:r>
                </w:p>
                <w:p w:rsidR="00730B28" w:rsidRPr="00235CBB" w:rsidRDefault="00730B28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14. Основные сохраняющиеся проблемы школы.</w:t>
                  </w:r>
                </w:p>
                <w:p w:rsidR="00730B28" w:rsidRPr="00235CBB" w:rsidRDefault="00730B28" w:rsidP="00730B28">
                  <w:pPr>
                    <w:spacing w:after="0" w:line="240" w:lineRule="auto"/>
                    <w:ind w:firstLine="709"/>
                  </w:pPr>
                  <w:r w:rsidRPr="00235CBB">
                    <w:t>Отсутствие учебного специализированного оборудования в учебных кабинетах.</w:t>
                  </w:r>
                </w:p>
                <w:p w:rsidR="00730B28" w:rsidRPr="00235CBB" w:rsidRDefault="00730B28" w:rsidP="00730B28">
                  <w:pPr>
                    <w:spacing w:after="0" w:line="240" w:lineRule="auto"/>
                    <w:ind w:firstLine="709"/>
                  </w:pPr>
                  <w:r w:rsidRPr="00235CBB">
                    <w:t>Неудовлетворительная заинтересованность родителей в получении детьми глубоких и прочных знаний.</w:t>
                  </w:r>
                </w:p>
                <w:p w:rsidR="00730B28" w:rsidRPr="00235CBB" w:rsidRDefault="00730B28" w:rsidP="00730B28">
                  <w:pPr>
                    <w:spacing w:after="0" w:line="240" w:lineRule="auto"/>
                    <w:ind w:firstLine="709"/>
                  </w:pPr>
                  <w:r w:rsidRPr="00235CBB">
                    <w:t>Социальный заказ со стороны родителей выражен слабо.</w:t>
                  </w:r>
                </w:p>
                <w:p w:rsidR="00730B28" w:rsidRPr="00235CBB" w:rsidRDefault="00730B28" w:rsidP="00730B28">
                  <w:pPr>
                    <w:spacing w:after="0" w:line="240" w:lineRule="auto"/>
                    <w:ind w:firstLine="709"/>
                  </w:pPr>
                  <w:r w:rsidRPr="00235CBB">
                    <w:rPr>
                      <w:b/>
                      <w:bCs/>
                      <w:u w:val="single"/>
                    </w:rPr>
                    <w:t>15. Основные направления ближайшего развития школы.</w:t>
                  </w:r>
                </w:p>
                <w:p w:rsidR="00730B28" w:rsidRDefault="00730B28" w:rsidP="00730B28">
                  <w:pPr>
                    <w:pStyle w:val="a6"/>
                    <w:numPr>
                      <w:ilvl w:val="0"/>
                      <w:numId w:val="17"/>
                    </w:numPr>
                    <w:spacing w:after="0" w:line="240" w:lineRule="auto"/>
                    <w:ind w:left="0" w:firstLine="709"/>
                  </w:pPr>
                  <w:r w:rsidRPr="00235CBB">
                    <w:t xml:space="preserve">Продолжение повышения профессиональной компетенции учителей через семинары, курсы. </w:t>
                  </w:r>
                </w:p>
                <w:p w:rsidR="00730B28" w:rsidRDefault="00730B28" w:rsidP="00730B28">
                  <w:pPr>
                    <w:pStyle w:val="a6"/>
                    <w:numPr>
                      <w:ilvl w:val="0"/>
                      <w:numId w:val="17"/>
                    </w:numPr>
                    <w:spacing w:after="0" w:line="240" w:lineRule="auto"/>
                    <w:ind w:left="0" w:firstLine="709"/>
                  </w:pPr>
                  <w:r w:rsidRPr="00235CBB">
                    <w:t xml:space="preserve">Повышение мотивации у родителей в получении детьми глубоких и прочных знаний. </w:t>
                  </w:r>
                </w:p>
                <w:p w:rsidR="00730B28" w:rsidRDefault="00730B28" w:rsidP="00730B28">
                  <w:pPr>
                    <w:pStyle w:val="a6"/>
                    <w:numPr>
                      <w:ilvl w:val="0"/>
                      <w:numId w:val="17"/>
                    </w:numPr>
                    <w:spacing w:after="0" w:line="240" w:lineRule="auto"/>
                    <w:ind w:left="0" w:firstLine="709"/>
                  </w:pPr>
                  <w:r w:rsidRPr="00235CBB">
                    <w:t xml:space="preserve">Ярко выраженный социальный заказ со стороны родителей. </w:t>
                  </w:r>
                </w:p>
                <w:p w:rsidR="00730B28" w:rsidRDefault="00730B28" w:rsidP="00730B28">
                  <w:pPr>
                    <w:pStyle w:val="a6"/>
                    <w:numPr>
                      <w:ilvl w:val="0"/>
                      <w:numId w:val="17"/>
                    </w:numPr>
                    <w:spacing w:after="0" w:line="240" w:lineRule="auto"/>
                    <w:ind w:left="0" w:firstLine="709"/>
                  </w:pPr>
                  <w:r w:rsidRPr="00235CBB">
                    <w:t>Дальнейшее повышение методического мастерства учителей и качества знаний, умений и навыков учащихся</w:t>
                  </w:r>
                </w:p>
                <w:p w:rsidR="00730B28" w:rsidRDefault="00730B28" w:rsidP="00730B28">
                  <w:pPr>
                    <w:pStyle w:val="a6"/>
                    <w:numPr>
                      <w:ilvl w:val="0"/>
                      <w:numId w:val="17"/>
                    </w:numPr>
                    <w:spacing w:after="0" w:line="240" w:lineRule="auto"/>
                    <w:ind w:left="0" w:firstLine="709"/>
                  </w:pPr>
                  <w:r>
                    <w:t>Внедрение ФГОС в 2 классе</w:t>
                  </w:r>
                </w:p>
                <w:p w:rsidR="00730B28" w:rsidRDefault="00730B28" w:rsidP="00730B28">
                  <w:pPr>
                    <w:pStyle w:val="a6"/>
                    <w:numPr>
                      <w:ilvl w:val="0"/>
                      <w:numId w:val="17"/>
                    </w:numPr>
                    <w:spacing w:after="0" w:line="240" w:lineRule="auto"/>
                    <w:ind w:left="0" w:firstLine="709"/>
                  </w:pPr>
                  <w:r w:rsidRPr="00235CBB">
                    <w:t xml:space="preserve">Введение профильного обучения. </w:t>
                  </w:r>
                </w:p>
                <w:p w:rsidR="00730B28" w:rsidRPr="00235CBB" w:rsidRDefault="00730B28" w:rsidP="00730B28">
                  <w:pPr>
                    <w:pStyle w:val="a6"/>
                    <w:numPr>
                      <w:ilvl w:val="0"/>
                      <w:numId w:val="17"/>
                    </w:numPr>
                    <w:spacing w:after="0" w:line="240" w:lineRule="auto"/>
                    <w:ind w:left="0" w:firstLine="709"/>
                  </w:pPr>
                  <w:r>
                    <w:t>Аккредитация</w:t>
                  </w:r>
                  <w:r w:rsidRPr="00235CBB">
                    <w:t xml:space="preserve"> школы</w:t>
                  </w:r>
                  <w:r>
                    <w:t xml:space="preserve"> в 2013 г</w:t>
                  </w:r>
                  <w:r w:rsidRPr="00235CBB">
                    <w:t>.</w:t>
                  </w:r>
                </w:p>
                <w:p w:rsidR="00235CBB" w:rsidRPr="00235CBB" w:rsidRDefault="00235CBB" w:rsidP="00235CBB"/>
              </w:tc>
            </w:tr>
          </w:tbl>
          <w:p w:rsidR="00235CBB" w:rsidRPr="00235CBB" w:rsidRDefault="00235CBB" w:rsidP="00235CBB">
            <w:r w:rsidRPr="00235CBB">
              <w:rPr>
                <w:b/>
                <w:bCs/>
              </w:rPr>
              <w:lastRenderedPageBreak/>
              <w:t> </w:t>
            </w:r>
          </w:p>
          <w:p w:rsidR="00235CBB" w:rsidRPr="00235CBB" w:rsidRDefault="00235CBB" w:rsidP="00235CBB">
            <w:r w:rsidRPr="00235CBB">
              <w:rPr>
                <w:b/>
                <w:bCs/>
              </w:rPr>
              <w:t> </w:t>
            </w:r>
          </w:p>
          <w:p w:rsidR="00235CBB" w:rsidRPr="00235CBB" w:rsidRDefault="00235CBB" w:rsidP="00235CBB">
            <w:r w:rsidRPr="00235CBB">
              <w:rPr>
                <w:b/>
                <w:bCs/>
              </w:rPr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lastRenderedPageBreak/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lastRenderedPageBreak/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rPr>
                <w:b/>
                <w:bCs/>
              </w:rPr>
              <w:t> </w:t>
            </w:r>
          </w:p>
          <w:p w:rsidR="00235CBB" w:rsidRPr="00235CBB" w:rsidRDefault="00235CBB" w:rsidP="00235CBB">
            <w:r w:rsidRPr="00235CBB">
              <w:rPr>
                <w:b/>
                <w:bCs/>
              </w:rPr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  <w:p w:rsidR="00235CBB" w:rsidRPr="00235CBB" w:rsidRDefault="00235CBB" w:rsidP="00235CBB">
            <w:r w:rsidRPr="00235CBB">
              <w:t> </w:t>
            </w:r>
          </w:p>
        </w:tc>
      </w:tr>
    </w:tbl>
    <w:p w:rsidR="00235CBB" w:rsidRPr="00235CBB" w:rsidRDefault="00235CBB" w:rsidP="00235CBB">
      <w:pPr>
        <w:rPr>
          <w:vanish/>
        </w:rPr>
      </w:pPr>
    </w:p>
    <w:tbl>
      <w:tblPr>
        <w:tblW w:w="11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945"/>
        <w:gridCol w:w="3840"/>
      </w:tblGrid>
      <w:tr w:rsidR="00235CBB" w:rsidRPr="00235CBB" w:rsidTr="00235CBB">
        <w:tc>
          <w:tcPr>
            <w:tcW w:w="38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CBB" w:rsidRPr="00235CBB" w:rsidRDefault="00235CBB" w:rsidP="00235CBB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CBB" w:rsidRPr="00235CBB" w:rsidRDefault="00235CBB" w:rsidP="00235CBB"/>
        </w:tc>
        <w:tc>
          <w:tcPr>
            <w:tcW w:w="3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CBB" w:rsidRPr="00235CBB" w:rsidRDefault="00235CBB" w:rsidP="00235CBB"/>
        </w:tc>
      </w:tr>
    </w:tbl>
    <w:p w:rsidR="007A052C" w:rsidRDefault="007A052C"/>
    <w:sectPr w:rsidR="007A052C" w:rsidSect="006E22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04C"/>
    <w:multiLevelType w:val="multilevel"/>
    <w:tmpl w:val="7468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D35CB"/>
    <w:multiLevelType w:val="multilevel"/>
    <w:tmpl w:val="DE12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E72ED"/>
    <w:multiLevelType w:val="hybridMultilevel"/>
    <w:tmpl w:val="7168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214A5"/>
    <w:multiLevelType w:val="hybridMultilevel"/>
    <w:tmpl w:val="412A4C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5975B03"/>
    <w:multiLevelType w:val="multilevel"/>
    <w:tmpl w:val="BCF8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E7114"/>
    <w:multiLevelType w:val="multilevel"/>
    <w:tmpl w:val="9B64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85413"/>
    <w:multiLevelType w:val="multilevel"/>
    <w:tmpl w:val="336C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2541B"/>
    <w:multiLevelType w:val="multilevel"/>
    <w:tmpl w:val="C130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A4F22"/>
    <w:multiLevelType w:val="multilevel"/>
    <w:tmpl w:val="190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95242"/>
    <w:multiLevelType w:val="multilevel"/>
    <w:tmpl w:val="1B3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029A8"/>
    <w:multiLevelType w:val="hybridMultilevel"/>
    <w:tmpl w:val="837E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31E62"/>
    <w:multiLevelType w:val="multilevel"/>
    <w:tmpl w:val="9AAC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4153E"/>
    <w:multiLevelType w:val="multilevel"/>
    <w:tmpl w:val="344A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15DFA"/>
    <w:multiLevelType w:val="hybridMultilevel"/>
    <w:tmpl w:val="351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45F08"/>
    <w:multiLevelType w:val="hybridMultilevel"/>
    <w:tmpl w:val="1894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D7960"/>
    <w:multiLevelType w:val="multilevel"/>
    <w:tmpl w:val="6738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75CAA"/>
    <w:multiLevelType w:val="multilevel"/>
    <w:tmpl w:val="7B5A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E06BB"/>
    <w:multiLevelType w:val="multilevel"/>
    <w:tmpl w:val="E1DA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A82FF7"/>
    <w:multiLevelType w:val="multilevel"/>
    <w:tmpl w:val="948C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D2461"/>
    <w:multiLevelType w:val="multilevel"/>
    <w:tmpl w:val="952C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3971B3"/>
    <w:multiLevelType w:val="multilevel"/>
    <w:tmpl w:val="7308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7"/>
  </w:num>
  <w:num w:numId="5">
    <w:abstractNumId w:val="19"/>
  </w:num>
  <w:num w:numId="6">
    <w:abstractNumId w:val="0"/>
  </w:num>
  <w:num w:numId="7">
    <w:abstractNumId w:val="8"/>
  </w:num>
  <w:num w:numId="8">
    <w:abstractNumId w:val="15"/>
  </w:num>
  <w:num w:numId="9">
    <w:abstractNumId w:val="1"/>
  </w:num>
  <w:num w:numId="10">
    <w:abstractNumId w:val="17"/>
  </w:num>
  <w:num w:numId="11">
    <w:abstractNumId w:val="16"/>
  </w:num>
  <w:num w:numId="12">
    <w:abstractNumId w:val="9"/>
  </w:num>
  <w:num w:numId="13">
    <w:abstractNumId w:val="20"/>
  </w:num>
  <w:num w:numId="14">
    <w:abstractNumId w:val="18"/>
  </w:num>
  <w:num w:numId="15">
    <w:abstractNumId w:val="5"/>
  </w:num>
  <w:num w:numId="16">
    <w:abstractNumId w:val="12"/>
  </w:num>
  <w:num w:numId="17">
    <w:abstractNumId w:val="13"/>
  </w:num>
  <w:num w:numId="18">
    <w:abstractNumId w:val="3"/>
  </w:num>
  <w:num w:numId="19">
    <w:abstractNumId w:val="14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B"/>
    <w:rsid w:val="000124C7"/>
    <w:rsid w:val="00082EE6"/>
    <w:rsid w:val="00235CBB"/>
    <w:rsid w:val="002E2D0D"/>
    <w:rsid w:val="00385515"/>
    <w:rsid w:val="0059071F"/>
    <w:rsid w:val="005A3F92"/>
    <w:rsid w:val="005B39FB"/>
    <w:rsid w:val="006A3CA1"/>
    <w:rsid w:val="006E224D"/>
    <w:rsid w:val="00730B28"/>
    <w:rsid w:val="007A052C"/>
    <w:rsid w:val="007C4523"/>
    <w:rsid w:val="00CD6374"/>
    <w:rsid w:val="00D41E8A"/>
    <w:rsid w:val="00E714E6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2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35CBB"/>
  </w:style>
  <w:style w:type="paragraph" w:styleId="a3">
    <w:name w:val="Normal (Web)"/>
    <w:basedOn w:val="a"/>
    <w:uiPriority w:val="99"/>
    <w:unhideWhenUsed/>
    <w:rsid w:val="0023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CBB"/>
    <w:rPr>
      <w:b/>
      <w:bCs/>
    </w:rPr>
  </w:style>
  <w:style w:type="character" w:customStyle="1" w:styleId="apple-converted-space">
    <w:name w:val="apple-converted-space"/>
    <w:basedOn w:val="a0"/>
    <w:rsid w:val="00235CBB"/>
  </w:style>
  <w:style w:type="character" w:styleId="a5">
    <w:name w:val="Emphasis"/>
    <w:basedOn w:val="a0"/>
    <w:uiPriority w:val="20"/>
    <w:qFormat/>
    <w:rsid w:val="00235CBB"/>
    <w:rPr>
      <w:i/>
      <w:iCs/>
    </w:rPr>
  </w:style>
  <w:style w:type="paragraph" w:styleId="a6">
    <w:name w:val="List Paragraph"/>
    <w:basedOn w:val="a"/>
    <w:uiPriority w:val="34"/>
    <w:qFormat/>
    <w:rsid w:val="007C45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2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2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35CBB"/>
  </w:style>
  <w:style w:type="paragraph" w:styleId="a3">
    <w:name w:val="Normal (Web)"/>
    <w:basedOn w:val="a"/>
    <w:uiPriority w:val="99"/>
    <w:unhideWhenUsed/>
    <w:rsid w:val="0023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CBB"/>
    <w:rPr>
      <w:b/>
      <w:bCs/>
    </w:rPr>
  </w:style>
  <w:style w:type="character" w:customStyle="1" w:styleId="apple-converted-space">
    <w:name w:val="apple-converted-space"/>
    <w:basedOn w:val="a0"/>
    <w:rsid w:val="00235CBB"/>
  </w:style>
  <w:style w:type="character" w:styleId="a5">
    <w:name w:val="Emphasis"/>
    <w:basedOn w:val="a0"/>
    <w:uiPriority w:val="20"/>
    <w:qFormat/>
    <w:rsid w:val="00235CBB"/>
    <w:rPr>
      <w:i/>
      <w:iCs/>
    </w:rPr>
  </w:style>
  <w:style w:type="paragraph" w:styleId="a6">
    <w:name w:val="List Paragraph"/>
    <w:basedOn w:val="a"/>
    <w:uiPriority w:val="34"/>
    <w:qFormat/>
    <w:rsid w:val="007C45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2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66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2012-04-08T05:40:00Z</dcterms:created>
  <dcterms:modified xsi:type="dcterms:W3CDTF">2012-09-05T02:47:00Z</dcterms:modified>
</cp:coreProperties>
</file>